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34" w:rsidRPr="00F93BA9" w:rsidRDefault="006550AC" w:rsidP="00F93BA9">
      <w:pPr>
        <w:jc w:val="both"/>
        <w:rPr>
          <w:b/>
          <w:sz w:val="24"/>
          <w:szCs w:val="24"/>
        </w:rPr>
      </w:pPr>
      <w:r w:rsidRPr="00F93BA9">
        <w:rPr>
          <w:b/>
          <w:sz w:val="24"/>
          <w:szCs w:val="24"/>
        </w:rPr>
        <w:t>LEY Nº 106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PENSION GRACIABLE A LA NIÑA DAIANA BETSABE SALAS.</w:t>
      </w:r>
    </w:p>
    <w:p w:rsidR="00501134" w:rsidRPr="00F93BA9" w:rsidRDefault="00501134" w:rsidP="00F93BA9">
      <w:pPr>
        <w:jc w:val="both"/>
        <w:rPr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sz w:val="24"/>
          <w:szCs w:val="24"/>
        </w:rPr>
        <w:t>Sanción: 26 de Octubre de 1993.</w:t>
      </w: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sz w:val="24"/>
          <w:szCs w:val="24"/>
        </w:rPr>
        <w:t>Promulgación: 10/11/93  D.P. Nº 2707.</w:t>
      </w:r>
    </w:p>
    <w:p w:rsidR="00501134" w:rsidRPr="00F93BA9" w:rsidRDefault="006550AC" w:rsidP="00F93BA9">
      <w:pPr>
        <w:jc w:val="both"/>
        <w:rPr>
          <w:b/>
          <w:sz w:val="24"/>
          <w:szCs w:val="24"/>
        </w:rPr>
      </w:pPr>
      <w:r w:rsidRPr="00F93BA9">
        <w:rPr>
          <w:sz w:val="24"/>
          <w:szCs w:val="24"/>
        </w:rPr>
        <w:t>Publicación:</w:t>
      </w:r>
      <w:r w:rsidRPr="00F93BA9">
        <w:rPr>
          <w:b/>
          <w:sz w:val="24"/>
          <w:szCs w:val="24"/>
        </w:rPr>
        <w:t xml:space="preserve"> </w:t>
      </w:r>
      <w:r w:rsidRPr="00F93BA9">
        <w:rPr>
          <w:sz w:val="24"/>
          <w:szCs w:val="24"/>
        </w:rPr>
        <w:t>B.O.P. 17/11/93.</w:t>
      </w:r>
    </w:p>
    <w:p w:rsidR="00501134" w:rsidRDefault="00501134" w:rsidP="00F93BA9">
      <w:pPr>
        <w:jc w:val="both"/>
        <w:rPr>
          <w:b/>
          <w:sz w:val="24"/>
          <w:szCs w:val="24"/>
        </w:rPr>
      </w:pPr>
    </w:p>
    <w:p w:rsidR="00F93BA9" w:rsidRPr="00F93BA9" w:rsidRDefault="00F93BA9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1º.-</w:t>
      </w:r>
      <w:r w:rsidRPr="00F93BA9">
        <w:rPr>
          <w:sz w:val="24"/>
          <w:szCs w:val="24"/>
        </w:rPr>
        <w:t xml:space="preserve"> Otórgase una pensión graciable, hasta tanto mejore de fortuna, a la niña Daiana Betsabé Salas, D.N.I. Nº 36.297.772, con domicilio en el Barrio Chacra II, calle Leandro N. Alem Nº 534 de la ciudad de Río Grande.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2º.-</w:t>
      </w:r>
      <w:r w:rsidRPr="00F93BA9">
        <w:rPr>
          <w:sz w:val="24"/>
          <w:szCs w:val="24"/>
        </w:rPr>
        <w:t xml:space="preserve"> El importe de la pensión mencionada en el artículo 1º, será equivalente al monto total de la remuneración correspondiente a la categoría 10 de la Administración Pública Provincial que perciben los pensionados amparados por la Ley Territorial Nº 244 y se actualizará toda vez que lo sea para la referida Administración.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3º.-</w:t>
      </w:r>
      <w:r w:rsidRPr="00F93BA9">
        <w:rPr>
          <w:sz w:val="24"/>
          <w:szCs w:val="24"/>
        </w:rPr>
        <w:t xml:space="preserve"> Estará autorizada a percibir los montos del presente beneficio la señora Rosa Lidia Salas, D.N.I. Nº 11.937.937. El monto percibido será destinado para la asistencia de la menor beneficiada.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4º.-</w:t>
      </w:r>
      <w:r w:rsidRPr="00F93BA9">
        <w:rPr>
          <w:sz w:val="24"/>
          <w:szCs w:val="24"/>
        </w:rPr>
        <w:t xml:space="preserve"> La beneficiaria de la presente Ley, gozará de las mismas coberturas sociales y en las mismas condiciones que les son brindadas a los agentes de la Administración Pública Provincial.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5º.-</w:t>
      </w:r>
      <w:r w:rsidRPr="00F93BA9">
        <w:rPr>
          <w:sz w:val="24"/>
          <w:szCs w:val="24"/>
        </w:rPr>
        <w:t xml:space="preserve"> La pensión concedida en el artículo 1º, regirá a partir de la promulgación de la presente Ley.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6º.-</w:t>
      </w:r>
      <w:r w:rsidRPr="00F93BA9">
        <w:rPr>
          <w:sz w:val="24"/>
          <w:szCs w:val="24"/>
        </w:rPr>
        <w:t xml:space="preserve"> Los gastos que demande el cumplimiento de la presente, serán imputados a las partidas presupuestarias correspondientes.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7º.-</w:t>
      </w:r>
      <w:r w:rsidRPr="00F93BA9">
        <w:rPr>
          <w:sz w:val="24"/>
          <w:szCs w:val="24"/>
        </w:rPr>
        <w:t xml:space="preserve"> El Poder Ejecutivo Provincial arbitrará, a través de los organismos competentes, los medios necesarios para el seguimiento del beneficiario.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501134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8º.-</w:t>
      </w:r>
      <w:r w:rsidRPr="00F93BA9">
        <w:rPr>
          <w:sz w:val="24"/>
          <w:szCs w:val="24"/>
        </w:rPr>
        <w:t xml:space="preserve"> Para el supuesto de que la destinataria de la presente, tenga otorgado en su favor otro beneficio similar o análogo, deberá acreditar haber renunciado a éste para poder usufructuar del otorgado por la presente Ley.</w:t>
      </w:r>
    </w:p>
    <w:p w:rsidR="00501134" w:rsidRPr="00F93BA9" w:rsidRDefault="00501134" w:rsidP="00F93BA9">
      <w:pPr>
        <w:jc w:val="both"/>
        <w:rPr>
          <w:b/>
          <w:sz w:val="24"/>
          <w:szCs w:val="24"/>
        </w:rPr>
      </w:pPr>
    </w:p>
    <w:p w:rsidR="006550AC" w:rsidRPr="00F93BA9" w:rsidRDefault="006550AC" w:rsidP="00F93BA9">
      <w:pPr>
        <w:jc w:val="both"/>
        <w:rPr>
          <w:sz w:val="24"/>
          <w:szCs w:val="24"/>
        </w:rPr>
      </w:pPr>
      <w:r w:rsidRPr="00F93BA9">
        <w:rPr>
          <w:b/>
          <w:sz w:val="24"/>
          <w:szCs w:val="24"/>
        </w:rPr>
        <w:t>Artículo 9º.-</w:t>
      </w:r>
      <w:r w:rsidRPr="00F93BA9">
        <w:rPr>
          <w:sz w:val="24"/>
          <w:szCs w:val="24"/>
        </w:rPr>
        <w:t xml:space="preserve"> Comuníquese al Poder Ejecutivo Provincial.</w:t>
      </w:r>
    </w:p>
    <w:sectPr w:rsidR="006550AC" w:rsidRPr="00F93BA9" w:rsidSect="00F93BA9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C0" w:rsidRDefault="00FB5EC0" w:rsidP="00F93BA9">
      <w:r>
        <w:separator/>
      </w:r>
    </w:p>
  </w:endnote>
  <w:endnote w:type="continuationSeparator" w:id="1">
    <w:p w:rsidR="00FB5EC0" w:rsidRDefault="00FB5EC0" w:rsidP="00F9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A9" w:rsidRDefault="00F93BA9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681F1D">
        <w:rPr>
          <w:noProof/>
        </w:rPr>
        <w:t>1</w:t>
      </w:r>
    </w:fldSimple>
  </w:p>
  <w:p w:rsidR="00F93BA9" w:rsidRDefault="00F93B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C0" w:rsidRDefault="00FB5EC0" w:rsidP="00F93BA9">
      <w:r>
        <w:separator/>
      </w:r>
    </w:p>
  </w:footnote>
  <w:footnote w:type="continuationSeparator" w:id="1">
    <w:p w:rsidR="00FB5EC0" w:rsidRDefault="00FB5EC0" w:rsidP="00F9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1D" w:rsidRPr="002C3B33" w:rsidRDefault="00681F1D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55540F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55540F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681F1D" w:rsidRPr="002C3B33" w:rsidRDefault="00681F1D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F93BA9" w:rsidRDefault="00F93BA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A9"/>
    <w:rsid w:val="00501134"/>
    <w:rsid w:val="006550AC"/>
    <w:rsid w:val="00681F1D"/>
    <w:rsid w:val="00F93BA9"/>
    <w:rsid w:val="00FB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A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A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5</cp:revision>
  <cp:lastPrinted>1995-09-11T16:38:00Z</cp:lastPrinted>
  <dcterms:created xsi:type="dcterms:W3CDTF">1995-09-04T16:36:00Z</dcterms:created>
  <dcterms:modified xsi:type="dcterms:W3CDTF">2014-08-12T13:04:00Z</dcterms:modified>
</cp:coreProperties>
</file>