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1" w:rsidRDefault="004B6C88" w:rsidP="00D6318D">
      <w:pPr>
        <w:tabs>
          <w:tab w:val="left" w:pos="453"/>
        </w:tabs>
        <w:jc w:val="both"/>
        <w:rPr>
          <w:b/>
        </w:rPr>
      </w:pPr>
      <w:r>
        <w:rPr>
          <w:b/>
        </w:rPr>
        <w:t>LEY Nº 279</w:t>
      </w:r>
    </w:p>
    <w:p w:rsidR="00B976F1" w:rsidRDefault="00B976F1" w:rsidP="00D6318D">
      <w:pPr>
        <w:tabs>
          <w:tab w:val="left" w:pos="453"/>
        </w:tabs>
        <w:jc w:val="both"/>
        <w:rPr>
          <w:b/>
        </w:rPr>
      </w:pPr>
    </w:p>
    <w:p w:rsidR="00B976F1" w:rsidRDefault="004B6C88" w:rsidP="00D6318D">
      <w:pPr>
        <w:tabs>
          <w:tab w:val="left" w:pos="453"/>
        </w:tabs>
        <w:jc w:val="both"/>
        <w:rPr>
          <w:b/>
        </w:rPr>
      </w:pPr>
      <w:r>
        <w:rPr>
          <w:b/>
        </w:rPr>
        <w:t>VIVIENDA - FONDO PROVINCIAL DE LA VIVIENDA: MODIFICACION.</w:t>
      </w:r>
    </w:p>
    <w:p w:rsidR="00B976F1" w:rsidRDefault="00B976F1" w:rsidP="00D6318D">
      <w:pPr>
        <w:tabs>
          <w:tab w:val="left" w:pos="453"/>
        </w:tabs>
        <w:jc w:val="both"/>
      </w:pPr>
    </w:p>
    <w:p w:rsidR="00B976F1" w:rsidRDefault="004B6C88" w:rsidP="00D6318D">
      <w:pPr>
        <w:tabs>
          <w:tab w:val="left" w:pos="453"/>
        </w:tabs>
        <w:jc w:val="both"/>
      </w:pPr>
      <w:r>
        <w:t>Sanción: 07 de Marzo de 1996.</w:t>
      </w:r>
    </w:p>
    <w:p w:rsidR="00B976F1" w:rsidRDefault="004B6C88" w:rsidP="00D6318D">
      <w:pPr>
        <w:tabs>
          <w:tab w:val="left" w:pos="453"/>
        </w:tabs>
        <w:jc w:val="both"/>
      </w:pPr>
      <w:r>
        <w:t>Promulgación: 07/03/96. D.P. Nº 475.</w:t>
      </w:r>
      <w:r w:rsidR="00D6318D">
        <w:t xml:space="preserve"> </w:t>
      </w:r>
    </w:p>
    <w:p w:rsidR="00B976F1" w:rsidRDefault="004B6C88" w:rsidP="00D6318D">
      <w:pPr>
        <w:tabs>
          <w:tab w:val="left" w:pos="453"/>
        </w:tabs>
        <w:jc w:val="both"/>
      </w:pPr>
      <w:r>
        <w:t>Publicación: B.O.P. 13/03/96.</w:t>
      </w:r>
    </w:p>
    <w:p w:rsidR="00B976F1" w:rsidRDefault="00B976F1" w:rsidP="00D6318D">
      <w:pPr>
        <w:tabs>
          <w:tab w:val="left" w:pos="453"/>
        </w:tabs>
        <w:jc w:val="both"/>
      </w:pPr>
    </w:p>
    <w:p w:rsidR="00D6318D" w:rsidRDefault="00D6318D" w:rsidP="00D6318D">
      <w:pPr>
        <w:tabs>
          <w:tab w:val="left" w:pos="453"/>
        </w:tabs>
        <w:jc w:val="both"/>
      </w:pPr>
    </w:p>
    <w:p w:rsidR="00B976F1" w:rsidRDefault="004B6C88" w:rsidP="00D6318D">
      <w:pPr>
        <w:jc w:val="both"/>
      </w:pPr>
      <w:r>
        <w:rPr>
          <w:b/>
        </w:rPr>
        <w:t>Artículo 1º.-</w:t>
      </w:r>
      <w:r>
        <w:t xml:space="preserve"> Sustitúyese el artículo 2º de la Ley Provincial Nº 245, el que quedará redactado de la siguiente manera: "Artículo 2º.- Créase el Fondo Provincial de la Vivienda, el que se integra por los siguientes recursos:</w:t>
      </w:r>
    </w:p>
    <w:p w:rsidR="00B976F1" w:rsidRDefault="00B976F1" w:rsidP="00D6318D">
      <w:pPr>
        <w:jc w:val="both"/>
      </w:pPr>
    </w:p>
    <w:p w:rsidR="00B976F1" w:rsidRDefault="004B6C88" w:rsidP="00D6318D">
      <w:pPr>
        <w:jc w:val="both"/>
      </w:pPr>
      <w:r>
        <w:t>I - DE ORIGEN NACIONAL</w:t>
      </w:r>
    </w:p>
    <w:p w:rsidR="00B976F1" w:rsidRDefault="004B6C88" w:rsidP="00D6318D">
      <w:pPr>
        <w:ind w:left="284" w:hanging="284"/>
        <w:jc w:val="both"/>
      </w:pPr>
      <w:r>
        <w:t>a) Los recursos que le correspondan a la Provincia por aplicación del artículo 5º de la Ley Nacional Nº 24.464;</w:t>
      </w:r>
    </w:p>
    <w:p w:rsidR="00B976F1" w:rsidRDefault="004B6C88" w:rsidP="00D6318D">
      <w:pPr>
        <w:ind w:left="284" w:hanging="284"/>
        <w:jc w:val="both"/>
      </w:pPr>
      <w:r>
        <w:t>b) los recursos provenientes del recupero de las inversiones realizadas por la Provincia con los fondos referidos en el inciso a) del presente artículo, sus intereses y recargos;</w:t>
      </w:r>
    </w:p>
    <w:p w:rsidR="00B976F1" w:rsidRDefault="004B6C88" w:rsidP="00D6318D">
      <w:pPr>
        <w:ind w:left="284" w:hanging="284"/>
        <w:jc w:val="both"/>
      </w:pPr>
      <w:r>
        <w:t>c) los recursos obtenidos de la negociación de la cartera hipotecaria de viviendas financiadas con los recursos referidos en los incisos a) y b) del presente artículo.</w:t>
      </w:r>
    </w:p>
    <w:p w:rsidR="00B976F1" w:rsidRDefault="00B976F1" w:rsidP="00D6318D">
      <w:pPr>
        <w:jc w:val="both"/>
      </w:pPr>
    </w:p>
    <w:p w:rsidR="00B976F1" w:rsidRDefault="004B6C88" w:rsidP="00D6318D">
      <w:pPr>
        <w:jc w:val="both"/>
      </w:pPr>
      <w:r>
        <w:t>II - DE ORIGEN PROVINCIAL</w:t>
      </w:r>
    </w:p>
    <w:p w:rsidR="00B976F1" w:rsidRDefault="004B6C88" w:rsidP="00D6318D">
      <w:pPr>
        <w:ind w:left="284" w:hanging="284"/>
        <w:jc w:val="both"/>
      </w:pPr>
      <w:r>
        <w:t>d) Los recursos provenientes del recupero de inversiones realizadas con fondos obtenidos con anterioridad a la aplicación de la Ley Nacional Nº 24.464, sus intereses y recargos;</w:t>
      </w:r>
    </w:p>
    <w:p w:rsidR="00B976F1" w:rsidRDefault="004B6C88" w:rsidP="00D6318D">
      <w:pPr>
        <w:ind w:left="284" w:hanging="284"/>
        <w:jc w:val="both"/>
      </w:pPr>
      <w:r>
        <w:t>e) los recursos provenientes de la negociación de la cartera hipotecaria de las viviendas financiadas con recursos obtenidos con anterioridad a la aplicación de la Ley Nacional Nº 24.464;</w:t>
      </w:r>
    </w:p>
    <w:p w:rsidR="00B976F1" w:rsidRDefault="004B6C88" w:rsidP="00D6318D">
      <w:pPr>
        <w:ind w:left="284" w:hanging="284"/>
        <w:jc w:val="both"/>
      </w:pPr>
      <w:r>
        <w:t>f) los recursos provinciales que se le asignen anualmente al Instituto Provincial de Vivienda en la Ley de Presupuesto, en la partida "Trabajos Públicos";</w:t>
      </w:r>
    </w:p>
    <w:p w:rsidR="00B976F1" w:rsidRDefault="004B6C88" w:rsidP="00D6318D">
      <w:pPr>
        <w:ind w:left="284" w:hanging="284"/>
        <w:jc w:val="both"/>
      </w:pPr>
      <w:r>
        <w:t>g) los recursos provenientes de legados, donaciones y acuerdos o convenios con entes públicos o privados, nacionales o extranjeros, que se destinen al Fondo Provincial de la Vivienda;</w:t>
      </w:r>
    </w:p>
    <w:p w:rsidR="00B976F1" w:rsidRDefault="004B6C88" w:rsidP="00D6318D">
      <w:pPr>
        <w:ind w:left="284" w:hanging="284"/>
        <w:jc w:val="both"/>
      </w:pPr>
      <w:r>
        <w:t>h) cualquier régimen de aportes, contribuciones o impuestos que se cree con afectación específica al Fondo Provincial de la Vivienda.</w:t>
      </w:r>
    </w:p>
    <w:p w:rsidR="00B976F1" w:rsidRDefault="004B6C88" w:rsidP="00D6318D">
      <w:pPr>
        <w:ind w:firstLine="284"/>
        <w:jc w:val="both"/>
      </w:pPr>
      <w:r>
        <w:t>Los fondos sometidos al cumplimiento de los fines y controles establecidos en la Ley Nacional Nº 24.464, son los referidos en los incisos a), b) y c) del presente artículo, debiendo el organismo administrador, llevar registros contables individuales por cada rubro, así como de su aplicación.</w:t>
      </w:r>
    </w:p>
    <w:p w:rsidR="00B976F1" w:rsidRDefault="004B6C88" w:rsidP="00D6318D">
      <w:pPr>
        <w:ind w:firstLine="284"/>
        <w:jc w:val="both"/>
      </w:pPr>
      <w:r>
        <w:t>Los fondos referidos en los incisos d), e), g) y h) serán aplicados a financiar la construcción, ampliación, refacción y/o completamiento de viviendas, la adquisición de viviendas nuevas, la construcción de obras de urbanización, infraestructura y equipamientos comunitarios, la compra de tierras y toda erogación necesaria a los fines de la presente Ley.</w:t>
      </w:r>
    </w:p>
    <w:p w:rsidR="00B976F1" w:rsidRDefault="004B6C88" w:rsidP="00D6318D">
      <w:pPr>
        <w:ind w:firstLine="284"/>
        <w:jc w:val="both"/>
      </w:pPr>
      <w:r>
        <w:t>El organismo administrador llevará cuentas bancarias separadas para los recursos de origen provincial y nacional.</w:t>
      </w:r>
    </w:p>
    <w:p w:rsidR="00B976F1" w:rsidRDefault="004B6C88" w:rsidP="00D6318D">
      <w:pPr>
        <w:ind w:firstLine="284"/>
        <w:jc w:val="both"/>
      </w:pPr>
      <w:r>
        <w:t>De los recursos de que trata el inciso d), el Instituto Provincial de Vivienda percibirá mensualmente, en concepto de comisión por gestión, un monto equivalente al TRES POR CIENTO (3%) de la totalidad de los importes que ingresen al Fondo Provincial de la Vivienda".</w:t>
      </w:r>
    </w:p>
    <w:p w:rsidR="00B976F1" w:rsidRDefault="00B976F1" w:rsidP="00D6318D">
      <w:pPr>
        <w:jc w:val="both"/>
      </w:pPr>
    </w:p>
    <w:p w:rsidR="004B6C88" w:rsidRDefault="004B6C88" w:rsidP="00D6318D">
      <w:pPr>
        <w:jc w:val="both"/>
      </w:pPr>
      <w:r>
        <w:rPr>
          <w:b/>
        </w:rPr>
        <w:t>Artículo 2º.-</w:t>
      </w:r>
      <w:r>
        <w:t xml:space="preserve"> Comuníquese al Poder Ejecutivo Provincial.</w:t>
      </w:r>
    </w:p>
    <w:sectPr w:rsidR="004B6C88" w:rsidSect="00D6318D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0B" w:rsidRDefault="0041790B" w:rsidP="00D6318D">
      <w:r>
        <w:separator/>
      </w:r>
    </w:p>
  </w:endnote>
  <w:endnote w:type="continuationSeparator" w:id="1">
    <w:p w:rsidR="0041790B" w:rsidRDefault="0041790B" w:rsidP="00D6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D" w:rsidRDefault="00D6318D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160D7E">
        <w:rPr>
          <w:noProof/>
        </w:rPr>
        <w:t>1</w:t>
      </w:r>
    </w:fldSimple>
  </w:p>
  <w:p w:rsidR="00D6318D" w:rsidRDefault="00D631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0B" w:rsidRDefault="0041790B" w:rsidP="00D6318D">
      <w:r>
        <w:separator/>
      </w:r>
    </w:p>
  </w:footnote>
  <w:footnote w:type="continuationSeparator" w:id="1">
    <w:p w:rsidR="0041790B" w:rsidRDefault="0041790B" w:rsidP="00D6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7E" w:rsidRPr="002C3B33" w:rsidRDefault="00160D7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D91D77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D91D77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160D7E" w:rsidRPr="002C3B33" w:rsidRDefault="00160D7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D6318D" w:rsidRDefault="00D6318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8D"/>
    <w:rsid w:val="00160D7E"/>
    <w:rsid w:val="0041790B"/>
    <w:rsid w:val="004B6C88"/>
    <w:rsid w:val="00B976F1"/>
    <w:rsid w:val="00D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F1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1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8D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631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8D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Nº 044/96</dc:title>
  <dc:subject/>
  <dc:creator>Desconocido</dc:creator>
  <cp:keywords/>
  <cp:lastModifiedBy>Piky</cp:lastModifiedBy>
  <cp:revision>5</cp:revision>
  <cp:lastPrinted>2014-08-01T17:30:00Z</cp:lastPrinted>
  <dcterms:created xsi:type="dcterms:W3CDTF">1996-05-30T17:31:00Z</dcterms:created>
  <dcterms:modified xsi:type="dcterms:W3CDTF">2014-08-11T18:36:00Z</dcterms:modified>
</cp:coreProperties>
</file>