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E" w:rsidRDefault="00870FEF" w:rsidP="00181E38">
      <w:pPr>
        <w:jc w:val="both"/>
        <w:rPr>
          <w:b/>
        </w:rPr>
      </w:pPr>
      <w:r>
        <w:rPr>
          <w:b/>
        </w:rPr>
        <w:t>LEY Nº 306</w:t>
      </w:r>
    </w:p>
    <w:p w:rsidR="0096025E" w:rsidRDefault="0096025E" w:rsidP="00181E38">
      <w:pPr>
        <w:jc w:val="both"/>
        <w:rPr>
          <w:b/>
        </w:rPr>
      </w:pPr>
    </w:p>
    <w:p w:rsidR="0096025E" w:rsidRDefault="00870FEF" w:rsidP="00181E38">
      <w:pPr>
        <w:jc w:val="both"/>
        <w:rPr>
          <w:b/>
        </w:rPr>
      </w:pPr>
      <w:r>
        <w:rPr>
          <w:b/>
        </w:rPr>
        <w:t>POLVORAS, EXPLOSIVOS Y AFINES: PROHIBICION EN EL AMBITO DE LA PROVINCIA DE TENENCIA, FABRICACION, COMERCIALIZACION, DEPOSITO Y VENTA DE ELEMENTOS DE PIROTECNIA Y COHETERIA.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t>Sanción: 04 de Julio de 1996.</w:t>
      </w:r>
    </w:p>
    <w:p w:rsidR="0096025E" w:rsidRDefault="00870FEF" w:rsidP="00181E38">
      <w:pPr>
        <w:jc w:val="both"/>
      </w:pPr>
      <w:r>
        <w:t>Promulgación: 26/07/96. D.P. Nº 1585.</w:t>
      </w:r>
    </w:p>
    <w:p w:rsidR="0096025E" w:rsidRDefault="00870FEF" w:rsidP="00181E38">
      <w:pPr>
        <w:jc w:val="both"/>
      </w:pPr>
      <w:r>
        <w:t>Publicación: B.O.P. 02/08/96.</w:t>
      </w:r>
    </w:p>
    <w:p w:rsidR="0096025E" w:rsidRDefault="0096025E" w:rsidP="00181E38">
      <w:pPr>
        <w:jc w:val="both"/>
      </w:pPr>
    </w:p>
    <w:p w:rsidR="00181E38" w:rsidRDefault="00181E38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1º.-</w:t>
      </w:r>
      <w:r>
        <w:t xml:space="preserve"> Prohíbese, en el ámbito de la Provincia de Tierra del Fuego, Antártida e Islas del Atlántico Sur, la tenencia, fabricación, comercialización, depósito y venta al público, mayorista o minorista, y el uso particular de todo elemento de pirotecnia y cohetería, sea éste de venta libre o no, y/o fabricación autorizada.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2º.-</w:t>
      </w:r>
      <w:r>
        <w:t xml:space="preserve"> Se considera elemento de artificio pirotécnico o de cohetería, el destinado a producir combustión o explosión, efectos visibles, mecánicos o audibles.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3º.-</w:t>
      </w:r>
      <w:r>
        <w:t xml:space="preserve"> La realización de espectáculos de fuegos de artificio, destinados al entretenimiento de la población o la conmemoración de hechos especiales, deberá contar previamente con la autorización, mediante resolución fundada, del Departamento Ejecutivo Municipal o Comunal, quien extenderá una habilitación temporaria, donde constará el o los días de espectáculo, y el lugar de emplazamiento solicitado, siempre que, por razones de seguridad lo permitan de acuerdo a la legislación vigente.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4º.-</w:t>
      </w:r>
      <w:r>
        <w:t xml:space="preserve"> Los artificios pirotécnicos o de cohetería que fueran utilizados para los espectáculos autorizados según el artículo 3º de la presente, deberán dar estricto cumplimiento a lo establecido en la Disposición Nº 1.442/82 de la Dirección General de Fabricaciones Militares y a la Ley Nacional Nº 20.429 de Pólvoras, Explosivos y Afines.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5º.-</w:t>
      </w:r>
      <w:r>
        <w:t xml:space="preserve"> El incumplimiento de lo dispuesto en la presente, será penado con multa de quinientas (500) a cinco mil (5.000) U.P., más el decomiso de los elementos probatorios de la infracción.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6º.-</w:t>
      </w:r>
      <w:r>
        <w:t xml:space="preserve"> En el caso de locales comerciales se aplicará la multa establecida en el artículo 5º de la presente, más clausura de quince (15) a treinta (30) días para la primera infracción y clausura definitiva para la segunda infracción.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7º.-</w:t>
      </w:r>
      <w:r>
        <w:t xml:space="preserve"> Derógase toda otra norma que se oponga a la presente.</w:t>
      </w:r>
    </w:p>
    <w:p w:rsidR="0096025E" w:rsidRDefault="0096025E" w:rsidP="00181E38">
      <w:pPr>
        <w:jc w:val="both"/>
      </w:pPr>
    </w:p>
    <w:p w:rsidR="0096025E" w:rsidRDefault="00870FEF" w:rsidP="00181E38">
      <w:pPr>
        <w:jc w:val="both"/>
      </w:pPr>
      <w:r>
        <w:rPr>
          <w:b/>
        </w:rPr>
        <w:t>Artículo 8º.-</w:t>
      </w:r>
      <w:r>
        <w:t xml:space="preserve"> Comuníquese la presente a los Concejos Deliberantes y a los Departamentos Ejecutivos Municipales y Comunales de la Provincia, a la Policía Provincial, a Defensa Civil Provincial y Municipales, y a la Administración Nacional de Aduanas.</w:t>
      </w:r>
    </w:p>
    <w:p w:rsidR="0096025E" w:rsidRDefault="0096025E" w:rsidP="00181E38">
      <w:pPr>
        <w:jc w:val="both"/>
      </w:pPr>
    </w:p>
    <w:p w:rsidR="00870FEF" w:rsidRDefault="00870FEF" w:rsidP="00181E38">
      <w:pPr>
        <w:jc w:val="both"/>
      </w:pPr>
      <w:r>
        <w:rPr>
          <w:b/>
        </w:rPr>
        <w:t>Artículo 9º.-</w:t>
      </w:r>
      <w:r>
        <w:t xml:space="preserve"> Comuníquese al Poder Ejecutivo Provincial.</w:t>
      </w:r>
    </w:p>
    <w:sectPr w:rsidR="00870FEF" w:rsidSect="00181E38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DC" w:rsidRDefault="00F152DC" w:rsidP="00181E38">
      <w:r>
        <w:separator/>
      </w:r>
    </w:p>
  </w:endnote>
  <w:endnote w:type="continuationSeparator" w:id="1">
    <w:p w:rsidR="00F152DC" w:rsidRDefault="00F152DC" w:rsidP="0018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38" w:rsidRDefault="00181E38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45478">
        <w:rPr>
          <w:noProof/>
        </w:rPr>
        <w:t>1</w:t>
      </w:r>
    </w:fldSimple>
  </w:p>
  <w:p w:rsidR="00181E38" w:rsidRDefault="00181E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DC" w:rsidRDefault="00F152DC" w:rsidP="00181E38">
      <w:r>
        <w:separator/>
      </w:r>
    </w:p>
  </w:footnote>
  <w:footnote w:type="continuationSeparator" w:id="1">
    <w:p w:rsidR="00F152DC" w:rsidRDefault="00F152DC" w:rsidP="00181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78" w:rsidRPr="002C3B33" w:rsidRDefault="0074547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6619EB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6619EB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45478" w:rsidRPr="002C3B33" w:rsidRDefault="0074547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181E38" w:rsidRDefault="00181E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38"/>
    <w:rsid w:val="00181E38"/>
    <w:rsid w:val="00745478"/>
    <w:rsid w:val="00870FEF"/>
    <w:rsid w:val="0096025E"/>
    <w:rsid w:val="00F1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5E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E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E3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1E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38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Nº 306</dc:title>
  <dc:subject/>
  <dc:creator>Desconocido</dc:creator>
  <cp:keywords/>
  <cp:lastModifiedBy>Piky</cp:lastModifiedBy>
  <cp:revision>4</cp:revision>
  <cp:lastPrinted>1996-08-29T13:15:00Z</cp:lastPrinted>
  <dcterms:created xsi:type="dcterms:W3CDTF">1996-08-28T15:51:00Z</dcterms:created>
  <dcterms:modified xsi:type="dcterms:W3CDTF">2014-08-11T15:56:00Z</dcterms:modified>
</cp:coreProperties>
</file>