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1" w:rsidRDefault="009C64ED" w:rsidP="006C41C2">
      <w:pPr>
        <w:jc w:val="both"/>
        <w:rPr>
          <w:b/>
        </w:rPr>
      </w:pPr>
      <w:r>
        <w:rPr>
          <w:b/>
        </w:rPr>
        <w:t>LEY Nº 334</w:t>
      </w:r>
    </w:p>
    <w:p w:rsidR="00D268A1" w:rsidRDefault="00D268A1" w:rsidP="006C41C2">
      <w:pPr>
        <w:jc w:val="both"/>
        <w:rPr>
          <w:b/>
        </w:rPr>
      </w:pPr>
    </w:p>
    <w:p w:rsidR="00D268A1" w:rsidRDefault="009C64ED" w:rsidP="006C41C2">
      <w:pPr>
        <w:jc w:val="both"/>
      </w:pPr>
      <w:r>
        <w:rPr>
          <w:b/>
        </w:rPr>
        <w:t>ANIMALES SUELTOS O ABANDONADOS EN RUTAS NACIONALES O PROVINCIALES EN EL TERRITORIO DE LA PROVINCIA.</w:t>
      </w:r>
    </w:p>
    <w:p w:rsidR="00D268A1" w:rsidRDefault="00D268A1" w:rsidP="006C41C2">
      <w:pPr>
        <w:jc w:val="both"/>
      </w:pPr>
    </w:p>
    <w:p w:rsidR="00D268A1" w:rsidRDefault="009C64ED" w:rsidP="006C41C2">
      <w:pPr>
        <w:jc w:val="both"/>
      </w:pPr>
      <w:r>
        <w:t>Sanción: 07 de Noviembre de 1996.</w:t>
      </w:r>
    </w:p>
    <w:p w:rsidR="00D268A1" w:rsidRDefault="009C64ED" w:rsidP="006C41C2">
      <w:pPr>
        <w:jc w:val="both"/>
      </w:pPr>
      <w:r>
        <w:t>Promulgación: 26/11/96. D.P. Nº 2575.</w:t>
      </w:r>
    </w:p>
    <w:p w:rsidR="00D268A1" w:rsidRDefault="009C64ED" w:rsidP="006C41C2">
      <w:pPr>
        <w:jc w:val="both"/>
      </w:pPr>
      <w:r>
        <w:t>Publicación: B.O.P. 29/11/96.</w:t>
      </w:r>
    </w:p>
    <w:p w:rsidR="00D268A1" w:rsidRDefault="00D268A1" w:rsidP="006C41C2">
      <w:pPr>
        <w:jc w:val="both"/>
      </w:pPr>
    </w:p>
    <w:p w:rsidR="006C41C2" w:rsidRDefault="006C41C2" w:rsidP="006C41C2">
      <w:pPr>
        <w:jc w:val="both"/>
      </w:pPr>
    </w:p>
    <w:p w:rsidR="00D268A1" w:rsidRDefault="009C64ED" w:rsidP="006C41C2">
      <w:pPr>
        <w:jc w:val="both"/>
      </w:pPr>
      <w:r>
        <w:rPr>
          <w:b/>
        </w:rPr>
        <w:t>Artículo 1º.-</w:t>
      </w:r>
      <w:r>
        <w:t xml:space="preserve"> Los animales sueltos o abandonados en rutas nacionales o provinciales en el territorio de la Provincia, que no se encuentren en tránsito a cargo de un responsable con guía al efecto, serán capturados por personal policial con jurisdicción en la zona.</w:t>
      </w:r>
    </w:p>
    <w:p w:rsidR="00D268A1" w:rsidRDefault="00D268A1" w:rsidP="006C41C2">
      <w:pPr>
        <w:jc w:val="both"/>
      </w:pPr>
    </w:p>
    <w:p w:rsidR="00D268A1" w:rsidRDefault="009C64ED" w:rsidP="006C41C2">
      <w:pPr>
        <w:jc w:val="both"/>
      </w:pPr>
      <w:r>
        <w:rPr>
          <w:b/>
        </w:rPr>
        <w:t>Artículo 2º.-</w:t>
      </w:r>
      <w:r>
        <w:t xml:space="preserve"> Constatada la infracción y efectuado el secuestro, la autoridad interviniente procederá a labrar el acta de infracción donde conste:</w:t>
      </w:r>
    </w:p>
    <w:p w:rsidR="00D268A1" w:rsidRDefault="009C64ED" w:rsidP="006C41C2">
      <w:pPr>
        <w:ind w:left="284" w:hanging="284"/>
        <w:jc w:val="both"/>
      </w:pPr>
      <w:r>
        <w:t>a) Lugar y fecha en que el procedimiento tiene lugar;</w:t>
      </w:r>
    </w:p>
    <w:p w:rsidR="00D268A1" w:rsidRDefault="009C64ED" w:rsidP="006C41C2">
      <w:pPr>
        <w:ind w:left="284" w:hanging="284"/>
        <w:jc w:val="both"/>
      </w:pPr>
      <w:r>
        <w:t>b) individualización del o los animales y de la marca o señal;</w:t>
      </w:r>
    </w:p>
    <w:p w:rsidR="00D268A1" w:rsidRDefault="009C64ED" w:rsidP="006C41C2">
      <w:pPr>
        <w:ind w:left="284" w:hanging="284"/>
        <w:jc w:val="both"/>
      </w:pPr>
      <w:r>
        <w:t>c) nombre del propietario, si lo tuviera;</w:t>
      </w:r>
    </w:p>
    <w:p w:rsidR="00D268A1" w:rsidRDefault="009C64ED" w:rsidP="006C41C2">
      <w:pPr>
        <w:ind w:left="284" w:hanging="284"/>
        <w:jc w:val="both"/>
      </w:pPr>
      <w:r>
        <w:t>d) posterior destino de guarda del animal hasta su traslado para la subasta, faenamiento o retiro por parte del dueño.</w:t>
      </w:r>
    </w:p>
    <w:p w:rsidR="00D268A1" w:rsidRDefault="009C64ED" w:rsidP="006C41C2">
      <w:pPr>
        <w:ind w:firstLine="284"/>
        <w:jc w:val="both"/>
      </w:pPr>
      <w:r>
        <w:t>La realización del secuestro sin levantar el acta pertinente y su falta de asiento en el Libro, constituye falta grave para los funcionarios intervinientes.</w:t>
      </w:r>
    </w:p>
    <w:p w:rsidR="00D268A1" w:rsidRDefault="00D268A1" w:rsidP="006C41C2">
      <w:pPr>
        <w:jc w:val="both"/>
      </w:pPr>
    </w:p>
    <w:p w:rsidR="00D268A1" w:rsidRDefault="009C64ED" w:rsidP="006C41C2">
      <w:pPr>
        <w:jc w:val="both"/>
      </w:pPr>
      <w:r>
        <w:rPr>
          <w:b/>
        </w:rPr>
        <w:t>Artículo 3º.-</w:t>
      </w:r>
      <w:r>
        <w:t xml:space="preserve"> El propietario de animales secuestrados por aplicación del artículo 1º, podrá recuperarlos pagando la multa que corresponda, de acuerdo a lo que establezca la reglamentación de la presente Ley, que deberá constar asimismo de los plazos para la cancelación de la misma y las modalidades de pago y destino de los animales secuestrados.</w:t>
      </w:r>
    </w:p>
    <w:p w:rsidR="00D268A1" w:rsidRDefault="00D268A1" w:rsidP="006C41C2">
      <w:pPr>
        <w:jc w:val="both"/>
      </w:pPr>
    </w:p>
    <w:p w:rsidR="00D268A1" w:rsidRDefault="009C64ED" w:rsidP="006C41C2">
      <w:pPr>
        <w:jc w:val="both"/>
      </w:pPr>
      <w:r>
        <w:rPr>
          <w:b/>
        </w:rPr>
        <w:t>Artículo 4º.-</w:t>
      </w:r>
      <w:r>
        <w:t xml:space="preserve"> Los animales secuestrados que no sean retirados por su dueño luego de su comprobación dominial sobre los mismos, en los tiempos y formas que plantea la reglamentación de la presente Ley, tendrán las siguientes afectaciones:</w:t>
      </w:r>
    </w:p>
    <w:p w:rsidR="00D268A1" w:rsidRDefault="009C64ED" w:rsidP="006C41C2">
      <w:pPr>
        <w:ind w:left="284" w:hanging="284"/>
        <w:jc w:val="both"/>
      </w:pPr>
      <w:r>
        <w:t>a) Aquéllos aptos para el consumo, especies bovinas, ovinas y porcinas luego de las respectivas comprobaciones bromatológicas, serán faenados y distribuidos para su consumo en instituciones del Estado Provincial que brinden asistencia a través de comedores;</w:t>
      </w:r>
    </w:p>
    <w:p w:rsidR="00D268A1" w:rsidRDefault="009C64ED" w:rsidP="006C41C2">
      <w:pPr>
        <w:ind w:left="284" w:hanging="284"/>
        <w:jc w:val="both"/>
      </w:pPr>
      <w:r>
        <w:t>b) aquéllos que no sean aptos para el consumo serán subastados públicamente de acuerdo a las estipulaciones de la respectiva reglamentación de la norma o cedidos conforme a lo establecido en el inciso e) del artículo 6º.</w:t>
      </w:r>
    </w:p>
    <w:p w:rsidR="00D268A1" w:rsidRDefault="00D268A1" w:rsidP="006C41C2">
      <w:pPr>
        <w:jc w:val="both"/>
      </w:pPr>
    </w:p>
    <w:p w:rsidR="00D268A1" w:rsidRDefault="009C64ED" w:rsidP="006C41C2">
      <w:pPr>
        <w:jc w:val="both"/>
      </w:pPr>
      <w:r>
        <w:rPr>
          <w:b/>
        </w:rPr>
        <w:t>Artículo 5º.-</w:t>
      </w:r>
      <w:r>
        <w:t xml:space="preserve"> La recaudación obtenida por los efectos del artículo 3º de la presente Ley, será afectada en su totalidad al mejoramiento de los servicios de vigilancia policial en las rutas provinciales y/o nacionales de la provincia, como asimismo al equipamiento de ésta para lograr el mejor cumplimiento de los objetivos fijados en la norma.</w:t>
      </w:r>
    </w:p>
    <w:p w:rsidR="00D268A1" w:rsidRDefault="00D268A1" w:rsidP="006C41C2">
      <w:pPr>
        <w:jc w:val="both"/>
      </w:pPr>
    </w:p>
    <w:p w:rsidR="00D268A1" w:rsidRDefault="009C64ED" w:rsidP="006C41C2">
      <w:pPr>
        <w:jc w:val="both"/>
      </w:pPr>
      <w:r>
        <w:rPr>
          <w:b/>
        </w:rPr>
        <w:t>Artículo 6º.-</w:t>
      </w:r>
      <w:r>
        <w:t xml:space="preserve"> El Poder Ejecutivo Provincial dictará la reglamentación de la presente Ley en un plazo no mayor a los veinte (20) días hábiles de su promulgación, debiendo en la misma contemplar los siguientes puntos que a continuación se detallan:</w:t>
      </w:r>
    </w:p>
    <w:p w:rsidR="00D268A1" w:rsidRDefault="009C64ED" w:rsidP="006C41C2">
      <w:pPr>
        <w:ind w:left="284" w:hanging="284"/>
        <w:jc w:val="both"/>
      </w:pPr>
      <w:r>
        <w:t>a) Fijar los valores de las multas;</w:t>
      </w:r>
    </w:p>
    <w:p w:rsidR="00D268A1" w:rsidRDefault="009C64ED" w:rsidP="006C41C2">
      <w:pPr>
        <w:ind w:left="284" w:hanging="284"/>
        <w:jc w:val="both"/>
      </w:pPr>
      <w:r>
        <w:t>b) determinar los incrementos de las multas por reincidencia;</w:t>
      </w:r>
    </w:p>
    <w:p w:rsidR="00D268A1" w:rsidRDefault="009C64ED" w:rsidP="006C41C2">
      <w:pPr>
        <w:ind w:left="284" w:hanging="284"/>
        <w:jc w:val="both"/>
      </w:pPr>
      <w:r>
        <w:lastRenderedPageBreak/>
        <w:t>c) determinar los plazos para citación de los propietarios y plazo de cancelación de las deudas;</w:t>
      </w:r>
    </w:p>
    <w:p w:rsidR="00D268A1" w:rsidRDefault="009C64ED" w:rsidP="006C41C2">
      <w:pPr>
        <w:ind w:left="284" w:hanging="284"/>
        <w:jc w:val="both"/>
      </w:pPr>
      <w:r>
        <w:t>d) determinar la procedencia de la subasta;</w:t>
      </w:r>
    </w:p>
    <w:p w:rsidR="00D268A1" w:rsidRDefault="009C64ED" w:rsidP="006C41C2">
      <w:pPr>
        <w:ind w:left="284" w:hanging="284"/>
        <w:jc w:val="both"/>
      </w:pPr>
      <w:r>
        <w:t>e) recomendar que a través de la reglamentación respectiva los equinos secuestrados sin marca serán destinados a cubrir las necesidades de la Policía Provincial, y de las instituciones hípicas de la Provincia que trabajan en la rehabilitación de personas discapacitadas;</w:t>
      </w:r>
    </w:p>
    <w:p w:rsidR="00D268A1" w:rsidRDefault="009C64ED" w:rsidP="006C41C2">
      <w:pPr>
        <w:ind w:left="284" w:hanging="284"/>
        <w:jc w:val="both"/>
      </w:pPr>
      <w:r>
        <w:t>f) determinar los animales que se encuadren dentro de lo establecido en los artículos 1º y 4º, incisos a) y b) de la presente.</w:t>
      </w:r>
    </w:p>
    <w:p w:rsidR="00D268A1" w:rsidRDefault="00D268A1" w:rsidP="006C41C2">
      <w:pPr>
        <w:jc w:val="both"/>
      </w:pPr>
    </w:p>
    <w:p w:rsidR="00D268A1" w:rsidRDefault="009C64ED" w:rsidP="006C41C2">
      <w:pPr>
        <w:jc w:val="both"/>
      </w:pPr>
      <w:r>
        <w:rPr>
          <w:b/>
        </w:rPr>
        <w:t>Artículo 7º.-</w:t>
      </w:r>
      <w:r>
        <w:t xml:space="preserve"> El Poder Ejecutivo Provincial, dotará a la Policía Provincial los medios necesarios para el traslado de animales en pie, con una manga móvil, para facilitar el ascenso de los mismos, y dispondrá que por donde corresponda, se realicen las gestiones para la obtención de los predios destinados al resguardo de los animales, los que deberán estar perfectamente cercados y en inmediaciones de alguna dependencia policial, para facilitar la vigilancia, solventando los gastos de alimentación de los mismos, hasta tanto la Policía obtenga recursos propios producidos por la presente norma.</w:t>
      </w:r>
    </w:p>
    <w:p w:rsidR="00D268A1" w:rsidRDefault="00D268A1" w:rsidP="006C41C2">
      <w:pPr>
        <w:jc w:val="both"/>
      </w:pPr>
    </w:p>
    <w:p w:rsidR="009C64ED" w:rsidRDefault="009C64ED" w:rsidP="006C41C2">
      <w:pPr>
        <w:jc w:val="both"/>
      </w:pPr>
      <w:r>
        <w:rPr>
          <w:b/>
        </w:rPr>
        <w:t>Artículo 8º.-</w:t>
      </w:r>
      <w:r>
        <w:t xml:space="preserve"> Comuníquese al Poder Ejecutivo Provincial.</w:t>
      </w:r>
    </w:p>
    <w:sectPr w:rsidR="009C64ED" w:rsidSect="006C41C2">
      <w:headerReference w:type="default" r:id="rId6"/>
      <w:footerReference w:type="default" r:id="rId7"/>
      <w:type w:val="continuous"/>
      <w:pgSz w:w="11907" w:h="16840" w:code="9"/>
      <w:pgMar w:top="1701" w:right="1134" w:bottom="567" w:left="1134" w:header="39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A6" w:rsidRDefault="00686AA6" w:rsidP="006C41C2">
      <w:r>
        <w:separator/>
      </w:r>
    </w:p>
  </w:endnote>
  <w:endnote w:type="continuationSeparator" w:id="1">
    <w:p w:rsidR="00686AA6" w:rsidRDefault="00686AA6" w:rsidP="006C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C2" w:rsidRDefault="006C41C2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19734E">
        <w:rPr>
          <w:noProof/>
        </w:rPr>
        <w:t>1</w:t>
      </w:r>
    </w:fldSimple>
  </w:p>
  <w:p w:rsidR="006C41C2" w:rsidRDefault="006C41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A6" w:rsidRDefault="00686AA6" w:rsidP="006C41C2">
      <w:r>
        <w:separator/>
      </w:r>
    </w:p>
  </w:footnote>
  <w:footnote w:type="continuationSeparator" w:id="1">
    <w:p w:rsidR="00686AA6" w:rsidRDefault="00686AA6" w:rsidP="006C4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4E" w:rsidRPr="002C3B33" w:rsidRDefault="0019734E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4C35DC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4C35DC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19734E" w:rsidRPr="002C3B33" w:rsidRDefault="0019734E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6C41C2" w:rsidRDefault="006C41C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1C2"/>
    <w:rsid w:val="0019734E"/>
    <w:rsid w:val="00686AA6"/>
    <w:rsid w:val="006C41C2"/>
    <w:rsid w:val="009C64ED"/>
    <w:rsid w:val="00D2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A1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1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1C2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41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1C2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Nº 334</dc:title>
  <dc:subject/>
  <dc:creator>MARTIN DALMAZZO</dc:creator>
  <cp:keywords/>
  <cp:lastModifiedBy>Piky</cp:lastModifiedBy>
  <cp:revision>6</cp:revision>
  <cp:lastPrinted>2014-08-04T13:37:00Z</cp:lastPrinted>
  <dcterms:created xsi:type="dcterms:W3CDTF">1997-02-17T13:42:00Z</dcterms:created>
  <dcterms:modified xsi:type="dcterms:W3CDTF">2014-08-11T16:59:00Z</dcterms:modified>
</cp:coreProperties>
</file>