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AC" w:rsidRDefault="00A83007" w:rsidP="00E26B77">
      <w:pPr>
        <w:jc w:val="both"/>
        <w:rPr>
          <w:b/>
        </w:rPr>
      </w:pPr>
      <w:r>
        <w:rPr>
          <w:b/>
        </w:rPr>
        <w:t>LEY Nº 383</w:t>
      </w:r>
    </w:p>
    <w:p w:rsidR="00397EAC" w:rsidRDefault="00397EAC" w:rsidP="00E26B77">
      <w:pPr>
        <w:jc w:val="both"/>
        <w:rPr>
          <w:b/>
        </w:rPr>
      </w:pPr>
    </w:p>
    <w:p w:rsidR="00397EAC" w:rsidRDefault="00A83007" w:rsidP="00E26B77">
      <w:pPr>
        <w:jc w:val="both"/>
        <w:rPr>
          <w:b/>
        </w:rPr>
      </w:pPr>
      <w:r>
        <w:rPr>
          <w:b/>
        </w:rPr>
        <w:t>TRIBUNAL DE CUENTAS: MODIFICACION.</w:t>
      </w:r>
    </w:p>
    <w:p w:rsidR="00397EAC" w:rsidRDefault="00397EAC" w:rsidP="00E26B77">
      <w:pPr>
        <w:jc w:val="both"/>
      </w:pPr>
    </w:p>
    <w:p w:rsidR="00397EAC" w:rsidRDefault="00A83007" w:rsidP="00E26B77">
      <w:pPr>
        <w:jc w:val="both"/>
      </w:pPr>
      <w:r>
        <w:t>Sanción: 27 de Noviembre de 1997.</w:t>
      </w:r>
    </w:p>
    <w:p w:rsidR="00397EAC" w:rsidRDefault="00A83007" w:rsidP="00E26B77">
      <w:pPr>
        <w:jc w:val="both"/>
      </w:pPr>
      <w:r>
        <w:t>Promulgación: 16/12/97. D.P. Nº 3541.</w:t>
      </w:r>
    </w:p>
    <w:p w:rsidR="00397EAC" w:rsidRDefault="00A83007" w:rsidP="00E26B77">
      <w:pPr>
        <w:jc w:val="both"/>
      </w:pPr>
      <w:r>
        <w:t>Publicación: B.O.P. 23/12/97.</w:t>
      </w:r>
    </w:p>
    <w:p w:rsidR="00397EAC" w:rsidRDefault="00397EAC" w:rsidP="00E26B77">
      <w:pPr>
        <w:jc w:val="both"/>
      </w:pPr>
    </w:p>
    <w:p w:rsidR="00397EAC" w:rsidRDefault="00397EAC" w:rsidP="00E26B77">
      <w:pPr>
        <w:jc w:val="both"/>
      </w:pPr>
    </w:p>
    <w:p w:rsidR="00397EAC" w:rsidRDefault="00A83007" w:rsidP="00E26B77">
      <w:pPr>
        <w:jc w:val="both"/>
      </w:pPr>
      <w:r>
        <w:rPr>
          <w:b/>
        </w:rPr>
        <w:t>Artículo 1º.-</w:t>
      </w:r>
      <w:r>
        <w:t xml:space="preserve"> Agrégase como párrafo segundo al artículo 48 de la Ley Provincial Nº 50, el siguiente texto:</w:t>
      </w:r>
    </w:p>
    <w:p w:rsidR="00397EAC" w:rsidRDefault="00A83007" w:rsidP="00E26B77">
      <w:pPr>
        <w:ind w:firstLine="284"/>
        <w:jc w:val="both"/>
      </w:pPr>
      <w:r>
        <w:t>“El Tribunal de Cuentas de la Provincia está facultado para fijar los montos por los cuales no serán iniciadas las acciones administrativas, en los casos en que el presunto perjuicio fiscal causado al Estado sea de escasa significación económica. Tal facultad será dispuesta por resolución fundada.”.</w:t>
      </w:r>
    </w:p>
    <w:p w:rsidR="00397EAC" w:rsidRDefault="00397EAC" w:rsidP="00E26B77">
      <w:pPr>
        <w:jc w:val="both"/>
      </w:pPr>
    </w:p>
    <w:p w:rsidR="00A83007" w:rsidRDefault="00A83007" w:rsidP="00E26B77">
      <w:pPr>
        <w:jc w:val="both"/>
      </w:pPr>
      <w:r>
        <w:rPr>
          <w:b/>
        </w:rPr>
        <w:t>Artículo 2º.-</w:t>
      </w:r>
      <w:r>
        <w:t xml:space="preserve"> Comuníquese al Poder Ejecutivo Provincial.</w:t>
      </w:r>
    </w:p>
    <w:sectPr w:rsidR="00A83007" w:rsidSect="00E26B77">
      <w:headerReference w:type="default" r:id="rId6"/>
      <w:footerReference w:type="default" r:id="rId7"/>
      <w:type w:val="continuous"/>
      <w:pgSz w:w="11907" w:h="16840" w:code="9"/>
      <w:pgMar w:top="1701" w:right="1134" w:bottom="567" w:left="1134" w:header="397"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536" w:rsidRDefault="00AA4536" w:rsidP="00E26B77">
      <w:r>
        <w:separator/>
      </w:r>
    </w:p>
  </w:endnote>
  <w:endnote w:type="continuationSeparator" w:id="1">
    <w:p w:rsidR="00AA4536" w:rsidRDefault="00AA4536" w:rsidP="00E26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77" w:rsidRDefault="00E26B77"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B23F2F">
        <w:rPr>
          <w:noProof/>
        </w:rPr>
        <w:t>1</w:t>
      </w:r>
    </w:fldSimple>
  </w:p>
  <w:p w:rsidR="00E26B77" w:rsidRDefault="00E26B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536" w:rsidRDefault="00AA4536" w:rsidP="00E26B77">
      <w:r>
        <w:separator/>
      </w:r>
    </w:p>
  </w:footnote>
  <w:footnote w:type="continuationSeparator" w:id="1">
    <w:p w:rsidR="00AA4536" w:rsidRDefault="00AA4536" w:rsidP="00E26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2F" w:rsidRPr="002C3B33" w:rsidRDefault="00B23F2F" w:rsidP="002C3B33">
    <w:pPr>
      <w:pStyle w:val="Encabezado"/>
      <w:tabs>
        <w:tab w:val="center" w:pos="7513"/>
      </w:tabs>
      <w:jc w:val="center"/>
      <w:rPr>
        <w:b/>
        <w:sz w:val="16"/>
        <w:szCs w:val="16"/>
      </w:rPr>
    </w:pPr>
    <w:r w:rsidRPr="00B2698F">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B2698F">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B23F2F" w:rsidRPr="002C3B33" w:rsidRDefault="00B23F2F"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E26B77" w:rsidRDefault="00E26B7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2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B77"/>
    <w:rsid w:val="00397EAC"/>
    <w:rsid w:val="00A83007"/>
    <w:rsid w:val="00AA4536"/>
    <w:rsid w:val="00B23F2F"/>
    <w:rsid w:val="00E26B7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AC"/>
    <w:pPr>
      <w:overflowPunct w:val="0"/>
      <w:autoSpaceDE w:val="0"/>
      <w:autoSpaceDN w:val="0"/>
      <w:adjustRightInd w:val="0"/>
      <w:textAlignment w:val="baseline"/>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6B77"/>
    <w:pPr>
      <w:tabs>
        <w:tab w:val="center" w:pos="4252"/>
        <w:tab w:val="right" w:pos="8504"/>
      </w:tabs>
    </w:pPr>
  </w:style>
  <w:style w:type="character" w:customStyle="1" w:styleId="EncabezadoCar">
    <w:name w:val="Encabezado Car"/>
    <w:basedOn w:val="Fuentedeprrafopredeter"/>
    <w:link w:val="Encabezado"/>
    <w:uiPriority w:val="99"/>
    <w:rsid w:val="00E26B77"/>
    <w:rPr>
      <w:sz w:val="24"/>
      <w:lang w:val="es-ES_tradnl"/>
    </w:rPr>
  </w:style>
  <w:style w:type="paragraph" w:styleId="Piedepgina">
    <w:name w:val="footer"/>
    <w:basedOn w:val="Normal"/>
    <w:link w:val="PiedepginaCar"/>
    <w:uiPriority w:val="99"/>
    <w:unhideWhenUsed/>
    <w:rsid w:val="00E26B77"/>
    <w:pPr>
      <w:tabs>
        <w:tab w:val="center" w:pos="4252"/>
        <w:tab w:val="right" w:pos="8504"/>
      </w:tabs>
    </w:pPr>
  </w:style>
  <w:style w:type="character" w:customStyle="1" w:styleId="PiedepginaCar">
    <w:name w:val="Pie de página Car"/>
    <w:basedOn w:val="Fuentedeprrafopredeter"/>
    <w:link w:val="Piedepgina"/>
    <w:uiPriority w:val="99"/>
    <w:rsid w:val="00E26B77"/>
    <w:rPr>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523</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1º.- Agrégase como párrafo segundo al artículo 48 de la Ley Provincial Nº 50, el siguiente texto:</dc:title>
  <dc:subject/>
  <dc:creator>MARTIN DALMAZZO</dc:creator>
  <cp:keywords/>
  <cp:lastModifiedBy>Piky</cp:lastModifiedBy>
  <cp:revision>5</cp:revision>
  <cp:lastPrinted>2014-08-04T14:21:00Z</cp:lastPrinted>
  <dcterms:created xsi:type="dcterms:W3CDTF">1998-02-06T15:49:00Z</dcterms:created>
  <dcterms:modified xsi:type="dcterms:W3CDTF">2014-08-11T17:24:00Z</dcterms:modified>
</cp:coreProperties>
</file>