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67" w:rsidRPr="00A4753E" w:rsidRDefault="00D44B67" w:rsidP="00D44B67">
      <w:pPr>
        <w:rPr>
          <w:rFonts w:asciiTheme="minorHAnsi" w:hAnsiTheme="minorHAnsi"/>
          <w:b/>
        </w:rPr>
      </w:pPr>
    </w:p>
    <w:p w:rsidR="00D44B67" w:rsidRDefault="00D44B67" w:rsidP="00E319D2">
      <w:pPr>
        <w:jc w:val="center"/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Reporte de empleo y producción industrial</w:t>
      </w:r>
    </w:p>
    <w:p w:rsidR="00F27649" w:rsidRPr="00A4753E" w:rsidRDefault="00F27649" w:rsidP="00E319D2">
      <w:pPr>
        <w:jc w:val="center"/>
        <w:rPr>
          <w:rFonts w:asciiTheme="minorHAnsi" w:hAnsiTheme="minorHAnsi"/>
          <w:b/>
        </w:rPr>
      </w:pPr>
    </w:p>
    <w:p w:rsidR="00D44B67" w:rsidRPr="00A4753E" w:rsidRDefault="00D44B67" w:rsidP="00A4753E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</w:rPr>
        <w:t>Período</w:t>
      </w:r>
      <w:r w:rsidRPr="00A4753E">
        <w:rPr>
          <w:rFonts w:asciiTheme="minorHAnsi" w:hAnsiTheme="minorHAnsi"/>
        </w:rPr>
        <w:t xml:space="preserve">: Enero – </w:t>
      </w:r>
      <w:r w:rsidR="00E319D2">
        <w:rPr>
          <w:rFonts w:asciiTheme="minorHAnsi" w:hAnsiTheme="minorHAnsi"/>
        </w:rPr>
        <w:t>M</w:t>
      </w:r>
      <w:r w:rsidRPr="00A4753E">
        <w:rPr>
          <w:rFonts w:asciiTheme="minorHAnsi" w:hAnsiTheme="minorHAnsi"/>
        </w:rPr>
        <w:t>arzo de 2014</w:t>
      </w:r>
    </w:p>
    <w:p w:rsidR="00D44B67" w:rsidRPr="00A4753E" w:rsidRDefault="00D44B67" w:rsidP="00A4753E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</w:rPr>
        <w:t>Fuente</w:t>
      </w:r>
      <w:r w:rsidRPr="00A4753E">
        <w:rPr>
          <w:rFonts w:asciiTheme="minorHAnsi" w:hAnsiTheme="minorHAnsi"/>
        </w:rPr>
        <w:t>:</w:t>
      </w:r>
      <w:bookmarkStart w:id="0" w:name="_GoBack"/>
      <w:bookmarkEnd w:id="0"/>
      <w:r w:rsidR="004D13FA">
        <w:rPr>
          <w:rFonts w:asciiTheme="minorHAnsi" w:hAnsiTheme="minorHAnsi"/>
        </w:rPr>
        <w:t xml:space="preserve"> </w:t>
      </w:r>
      <w:r w:rsidR="00A26923" w:rsidRPr="00A4753E">
        <w:rPr>
          <w:rFonts w:asciiTheme="minorHAnsi" w:hAnsiTheme="minorHAnsi"/>
        </w:rPr>
        <w:t>D</w:t>
      </w:r>
      <w:r w:rsidRPr="00A4753E">
        <w:rPr>
          <w:rFonts w:asciiTheme="minorHAnsi" w:hAnsiTheme="minorHAnsi"/>
        </w:rPr>
        <w:t xml:space="preserve">eclaraciones </w:t>
      </w:r>
      <w:r w:rsidR="00A26923" w:rsidRPr="00A4753E">
        <w:rPr>
          <w:rFonts w:asciiTheme="minorHAnsi" w:hAnsiTheme="minorHAnsi"/>
        </w:rPr>
        <w:t>J</w:t>
      </w:r>
      <w:r w:rsidRPr="00A4753E">
        <w:rPr>
          <w:rFonts w:asciiTheme="minorHAnsi" w:hAnsiTheme="minorHAnsi"/>
        </w:rPr>
        <w:t xml:space="preserve">uradas mensuales de las </w:t>
      </w:r>
      <w:r w:rsidR="00E319D2">
        <w:rPr>
          <w:rFonts w:asciiTheme="minorHAnsi" w:hAnsiTheme="minorHAnsi"/>
        </w:rPr>
        <w:t>E</w:t>
      </w:r>
      <w:r w:rsidRPr="00A4753E">
        <w:rPr>
          <w:rFonts w:asciiTheme="minorHAnsi" w:hAnsiTheme="minorHAnsi"/>
        </w:rPr>
        <w:t xml:space="preserve">mpresas incluidas en el sub-régimen de </w:t>
      </w:r>
      <w:r w:rsidR="00E319D2">
        <w:rPr>
          <w:rFonts w:asciiTheme="minorHAnsi" w:hAnsiTheme="minorHAnsi"/>
        </w:rPr>
        <w:t>P</w:t>
      </w:r>
      <w:r w:rsidRPr="00A4753E">
        <w:rPr>
          <w:rFonts w:asciiTheme="minorHAnsi" w:hAnsiTheme="minorHAnsi"/>
        </w:rPr>
        <w:t xml:space="preserve">romoción </w:t>
      </w:r>
      <w:r w:rsidR="00E319D2">
        <w:rPr>
          <w:rFonts w:asciiTheme="minorHAnsi" w:hAnsiTheme="minorHAnsi"/>
        </w:rPr>
        <w:t>I</w:t>
      </w:r>
      <w:r w:rsidRPr="00A4753E">
        <w:rPr>
          <w:rFonts w:asciiTheme="minorHAnsi" w:hAnsiTheme="minorHAnsi"/>
        </w:rPr>
        <w:t>ndustrial – Ley 19.640</w:t>
      </w:r>
    </w:p>
    <w:p w:rsidR="00A26923" w:rsidRPr="00A4753E" w:rsidRDefault="00A26923" w:rsidP="00D44B67">
      <w:pPr>
        <w:rPr>
          <w:rFonts w:asciiTheme="minorHAnsi" w:hAnsiTheme="minorHAnsi"/>
        </w:rPr>
      </w:pPr>
    </w:p>
    <w:p w:rsidR="00D44B67" w:rsidRPr="00A4753E" w:rsidRDefault="00D44B67" w:rsidP="00D44B67">
      <w:pPr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Empleo</w:t>
      </w: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268"/>
      </w:tblGrid>
      <w:tr w:rsidR="00F27649" w:rsidRPr="00F27649" w:rsidTr="00F27649">
        <w:trPr>
          <w:cnfStyle w:val="100000000000"/>
          <w:trHeight w:val="275"/>
        </w:trPr>
        <w:tc>
          <w:tcPr>
            <w:cnfStyle w:val="001000000000"/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Ene-14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cnfStyle w:val="100000000000"/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12.802</w:t>
            </w:r>
          </w:p>
        </w:tc>
      </w:tr>
      <w:tr w:rsidR="00F27649" w:rsidRPr="00F27649" w:rsidTr="00F27649">
        <w:trPr>
          <w:cnfStyle w:val="000000100000"/>
          <w:trHeight w:val="275"/>
        </w:trPr>
        <w:tc>
          <w:tcPr>
            <w:cnfStyle w:val="001000000000"/>
            <w:tcW w:w="3227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Feb-14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cnfStyle w:val="000000100000"/>
              <w:rPr>
                <w:color w:val="auto"/>
                <w:sz w:val="20"/>
              </w:rPr>
            </w:pPr>
            <w:r w:rsidRPr="00F27649">
              <w:rPr>
                <w:color w:val="auto"/>
                <w:sz w:val="20"/>
              </w:rPr>
              <w:t>12.549</w:t>
            </w:r>
          </w:p>
        </w:tc>
      </w:tr>
      <w:tr w:rsidR="00F27649" w:rsidRPr="00F27649" w:rsidTr="00F27649">
        <w:trPr>
          <w:trHeight w:val="275"/>
        </w:trPr>
        <w:tc>
          <w:tcPr>
            <w:cnfStyle w:val="001000000000"/>
            <w:tcW w:w="3227" w:type="dxa"/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Mar-14</w:t>
            </w:r>
          </w:p>
        </w:tc>
        <w:tc>
          <w:tcPr>
            <w:tcW w:w="2268" w:type="dxa"/>
          </w:tcPr>
          <w:p w:rsidR="00D44B67" w:rsidRPr="00F27649" w:rsidRDefault="00D44B67" w:rsidP="00814B08">
            <w:pPr>
              <w:cnfStyle w:val="000000000000"/>
              <w:rPr>
                <w:color w:val="auto"/>
                <w:sz w:val="20"/>
              </w:rPr>
            </w:pPr>
            <w:r w:rsidRPr="00F27649">
              <w:rPr>
                <w:color w:val="auto"/>
                <w:sz w:val="20"/>
              </w:rPr>
              <w:t>12.976</w:t>
            </w:r>
          </w:p>
        </w:tc>
      </w:tr>
      <w:tr w:rsidR="00F27649" w:rsidRPr="00F27649" w:rsidTr="00F27649">
        <w:trPr>
          <w:cnfStyle w:val="000000100000"/>
          <w:trHeight w:val="275"/>
        </w:trPr>
        <w:tc>
          <w:tcPr>
            <w:cnfStyle w:val="001000000000"/>
            <w:tcW w:w="3227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Promedio 1er trimestre 2014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cnfStyle w:val="000000100000"/>
              <w:rPr>
                <w:color w:val="auto"/>
                <w:sz w:val="20"/>
              </w:rPr>
            </w:pPr>
            <w:r w:rsidRPr="00F27649">
              <w:rPr>
                <w:color w:val="auto"/>
                <w:sz w:val="20"/>
              </w:rPr>
              <w:t>12.776</w:t>
            </w:r>
          </w:p>
        </w:tc>
      </w:tr>
      <w:tr w:rsidR="00F27649" w:rsidRPr="00F27649" w:rsidTr="00F27649">
        <w:trPr>
          <w:trHeight w:val="260"/>
        </w:trPr>
        <w:tc>
          <w:tcPr>
            <w:cnfStyle w:val="001000000000"/>
            <w:tcW w:w="3227" w:type="dxa"/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Promedio 1er trimestre 2013</w:t>
            </w:r>
          </w:p>
        </w:tc>
        <w:tc>
          <w:tcPr>
            <w:tcW w:w="2268" w:type="dxa"/>
          </w:tcPr>
          <w:p w:rsidR="00D44B67" w:rsidRPr="00F27649" w:rsidRDefault="00D44B67" w:rsidP="00814B08">
            <w:pPr>
              <w:cnfStyle w:val="000000000000"/>
              <w:rPr>
                <w:color w:val="auto"/>
                <w:sz w:val="20"/>
              </w:rPr>
            </w:pPr>
            <w:r w:rsidRPr="00F27649">
              <w:rPr>
                <w:color w:val="auto"/>
                <w:sz w:val="20"/>
              </w:rPr>
              <w:t>14.212</w:t>
            </w:r>
          </w:p>
        </w:tc>
      </w:tr>
      <w:tr w:rsidR="00F27649" w:rsidRPr="00F27649" w:rsidTr="00F27649">
        <w:trPr>
          <w:cnfStyle w:val="000000100000"/>
          <w:trHeight w:val="290"/>
        </w:trPr>
        <w:tc>
          <w:tcPr>
            <w:cnfStyle w:val="001000000000"/>
            <w:tcW w:w="3227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rPr>
                <w:b w:val="0"/>
                <w:color w:val="auto"/>
                <w:sz w:val="20"/>
              </w:rPr>
            </w:pPr>
            <w:r w:rsidRPr="00F27649">
              <w:rPr>
                <w:b w:val="0"/>
                <w:color w:val="auto"/>
                <w:sz w:val="20"/>
              </w:rPr>
              <w:t>Variación interanual %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D44B67" w:rsidRPr="00F27649" w:rsidRDefault="00D44B67" w:rsidP="00814B08">
            <w:pPr>
              <w:cnfStyle w:val="000000100000"/>
              <w:rPr>
                <w:color w:val="auto"/>
                <w:sz w:val="20"/>
              </w:rPr>
            </w:pPr>
            <w:r w:rsidRPr="00F27649">
              <w:rPr>
                <w:color w:val="auto"/>
                <w:sz w:val="20"/>
              </w:rPr>
              <w:t>-10.1</w:t>
            </w:r>
          </w:p>
        </w:tc>
      </w:tr>
    </w:tbl>
    <w:p w:rsidR="00A26923" w:rsidRPr="00A4753E" w:rsidRDefault="00A26923" w:rsidP="00D44B67">
      <w:pPr>
        <w:rPr>
          <w:rFonts w:asciiTheme="minorHAnsi" w:hAnsiTheme="minorHAnsi"/>
          <w:b/>
        </w:rPr>
      </w:pPr>
    </w:p>
    <w:p w:rsidR="00D44B67" w:rsidRPr="00A4753E" w:rsidRDefault="00D44B67" w:rsidP="00D44B67">
      <w:pPr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  <w:noProof/>
        </w:rPr>
        <w:drawing>
          <wp:inline distT="0" distB="0" distL="0" distR="0">
            <wp:extent cx="5612130" cy="3000375"/>
            <wp:effectExtent l="19050" t="0" r="762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6923" w:rsidRPr="00A4753E" w:rsidRDefault="00A26923" w:rsidP="00D44B67">
      <w:pPr>
        <w:rPr>
          <w:rFonts w:asciiTheme="minorHAnsi" w:hAnsiTheme="minorHAnsi"/>
          <w:b/>
        </w:rPr>
      </w:pPr>
    </w:p>
    <w:p w:rsidR="00D44B67" w:rsidRPr="00A4753E" w:rsidRDefault="00D44B67" w:rsidP="00D44B67">
      <w:pPr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Producción</w:t>
      </w:r>
    </w:p>
    <w:tbl>
      <w:tblPr>
        <w:tblStyle w:val="Sombreadoclaro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3"/>
        <w:gridCol w:w="1143"/>
        <w:gridCol w:w="1027"/>
        <w:gridCol w:w="875"/>
        <w:gridCol w:w="875"/>
        <w:gridCol w:w="875"/>
        <w:gridCol w:w="875"/>
        <w:gridCol w:w="875"/>
        <w:gridCol w:w="875"/>
      </w:tblGrid>
      <w:tr w:rsidR="00A26923" w:rsidRPr="00F27649" w:rsidTr="00F27649">
        <w:trPr>
          <w:cnfStyle w:val="100000000000"/>
          <w:trHeight w:val="415"/>
        </w:trPr>
        <w:tc>
          <w:tcPr>
            <w:cnfStyle w:val="001000000000"/>
            <w:tcW w:w="8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 </w:t>
            </w:r>
          </w:p>
        </w:tc>
        <w:tc>
          <w:tcPr>
            <w:tcW w:w="7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AA</w:t>
            </w:r>
          </w:p>
        </w:tc>
        <w:tc>
          <w:tcPr>
            <w:tcW w:w="52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Cel</w:t>
            </w:r>
            <w:proofErr w:type="spellEnd"/>
          </w:p>
        </w:tc>
        <w:tc>
          <w:tcPr>
            <w:tcW w:w="57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NTB</w:t>
            </w:r>
          </w:p>
        </w:tc>
        <w:tc>
          <w:tcPr>
            <w:tcW w:w="4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A4753E">
            <w:pPr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TV</w:t>
            </w:r>
          </w:p>
        </w:tc>
        <w:tc>
          <w:tcPr>
            <w:tcW w:w="48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MCOO</w:t>
            </w:r>
          </w:p>
        </w:tc>
        <w:tc>
          <w:tcPr>
            <w:tcW w:w="5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Deco</w:t>
            </w:r>
            <w:proofErr w:type="spellEnd"/>
          </w:p>
        </w:tc>
        <w:tc>
          <w:tcPr>
            <w:tcW w:w="43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Autop</w:t>
            </w:r>
            <w:proofErr w:type="spellEnd"/>
          </w:p>
        </w:tc>
        <w:tc>
          <w:tcPr>
            <w:tcW w:w="3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D44B67" w:rsidRPr="00F27649" w:rsidRDefault="00D44B67" w:rsidP="00814B08">
            <w:pPr>
              <w:jc w:val="center"/>
              <w:cnfStyle w:val="1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SyF</w:t>
            </w:r>
            <w:proofErr w:type="spellEnd"/>
          </w:p>
        </w:tc>
      </w:tr>
      <w:tr w:rsidR="00A26923" w:rsidRPr="00F27649" w:rsidTr="00F27649">
        <w:trPr>
          <w:cnfStyle w:val="000000100000"/>
          <w:trHeight w:val="300"/>
        </w:trPr>
        <w:tc>
          <w:tcPr>
            <w:cnfStyle w:val="001000000000"/>
            <w:tcW w:w="837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Enero - marzo 2014</w:t>
            </w:r>
          </w:p>
        </w:tc>
        <w:tc>
          <w:tcPr>
            <w:tcW w:w="732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102.368</w:t>
            </w:r>
          </w:p>
        </w:tc>
        <w:tc>
          <w:tcPr>
            <w:tcW w:w="528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2.768.566</w:t>
            </w:r>
          </w:p>
        </w:tc>
        <w:tc>
          <w:tcPr>
            <w:tcW w:w="570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165.261</w:t>
            </w:r>
          </w:p>
        </w:tc>
        <w:tc>
          <w:tcPr>
            <w:tcW w:w="429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799.768</w:t>
            </w:r>
          </w:p>
        </w:tc>
        <w:tc>
          <w:tcPr>
            <w:tcW w:w="481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72.658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154.580</w:t>
            </w:r>
          </w:p>
        </w:tc>
        <w:tc>
          <w:tcPr>
            <w:tcW w:w="437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195.919</w:t>
            </w:r>
          </w:p>
        </w:tc>
        <w:tc>
          <w:tcPr>
            <w:tcW w:w="39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814B08">
            <w:pPr>
              <w:jc w:val="right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791.236</w:t>
            </w:r>
          </w:p>
        </w:tc>
      </w:tr>
      <w:tr w:rsidR="00A26923" w:rsidRPr="00F27649" w:rsidTr="00F27649">
        <w:trPr>
          <w:trHeight w:val="300"/>
        </w:trPr>
        <w:tc>
          <w:tcPr>
            <w:cnfStyle w:val="001000000000"/>
            <w:tcW w:w="837" w:type="pct"/>
            <w:noWrap/>
            <w:hideMark/>
          </w:tcPr>
          <w:p w:rsidR="00D44B67" w:rsidRPr="00F27649" w:rsidRDefault="00D44B67" w:rsidP="00814B08">
            <w:pPr>
              <w:jc w:val="right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Enero - marzo 2013</w:t>
            </w:r>
          </w:p>
        </w:tc>
        <w:tc>
          <w:tcPr>
            <w:tcW w:w="732" w:type="pct"/>
            <w:noWrap/>
            <w:hideMark/>
          </w:tcPr>
          <w:p w:rsidR="00D44B67" w:rsidRPr="00F27649" w:rsidRDefault="00D44B67" w:rsidP="00A4753E">
            <w:pPr>
              <w:jc w:val="center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280.866</w:t>
            </w:r>
          </w:p>
        </w:tc>
        <w:tc>
          <w:tcPr>
            <w:tcW w:w="528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2.230.527</w:t>
            </w:r>
          </w:p>
        </w:tc>
        <w:tc>
          <w:tcPr>
            <w:tcW w:w="570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299.933</w:t>
            </w:r>
          </w:p>
        </w:tc>
        <w:tc>
          <w:tcPr>
            <w:tcW w:w="429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632.189</w:t>
            </w:r>
          </w:p>
        </w:tc>
        <w:tc>
          <w:tcPr>
            <w:tcW w:w="481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133.332</w:t>
            </w:r>
          </w:p>
        </w:tc>
        <w:tc>
          <w:tcPr>
            <w:tcW w:w="593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460.765</w:t>
            </w:r>
          </w:p>
        </w:tc>
        <w:tc>
          <w:tcPr>
            <w:tcW w:w="437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226.511</w:t>
            </w:r>
          </w:p>
        </w:tc>
        <w:tc>
          <w:tcPr>
            <w:tcW w:w="394" w:type="pct"/>
            <w:noWrap/>
            <w:hideMark/>
          </w:tcPr>
          <w:p w:rsidR="00D44B67" w:rsidRPr="00F27649" w:rsidRDefault="00D44B67" w:rsidP="00814B08">
            <w:pPr>
              <w:jc w:val="right"/>
              <w:cnfStyle w:val="0000000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908.876</w:t>
            </w:r>
          </w:p>
        </w:tc>
      </w:tr>
      <w:tr w:rsidR="00A26923" w:rsidRPr="00F27649" w:rsidTr="00F27649">
        <w:trPr>
          <w:cnfStyle w:val="000000100000"/>
          <w:trHeight w:val="300"/>
        </w:trPr>
        <w:tc>
          <w:tcPr>
            <w:cnfStyle w:val="001000000000"/>
            <w:tcW w:w="837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F27649">
            <w:pPr>
              <w:jc w:val="center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Variación %</w:t>
            </w:r>
          </w:p>
        </w:tc>
        <w:tc>
          <w:tcPr>
            <w:tcW w:w="732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-64%</w:t>
            </w:r>
          </w:p>
        </w:tc>
        <w:tc>
          <w:tcPr>
            <w:tcW w:w="528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24%</w:t>
            </w:r>
          </w:p>
        </w:tc>
        <w:tc>
          <w:tcPr>
            <w:tcW w:w="570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-45%</w:t>
            </w:r>
          </w:p>
        </w:tc>
        <w:tc>
          <w:tcPr>
            <w:tcW w:w="429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27%</w:t>
            </w:r>
          </w:p>
        </w:tc>
        <w:tc>
          <w:tcPr>
            <w:tcW w:w="481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-46%</w:t>
            </w:r>
          </w:p>
        </w:tc>
        <w:tc>
          <w:tcPr>
            <w:tcW w:w="593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-66%</w:t>
            </w:r>
          </w:p>
        </w:tc>
        <w:tc>
          <w:tcPr>
            <w:tcW w:w="437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-14%</w:t>
            </w:r>
          </w:p>
        </w:tc>
        <w:tc>
          <w:tcPr>
            <w:tcW w:w="394" w:type="pct"/>
            <w:tcBorders>
              <w:left w:val="none" w:sz="0" w:space="0" w:color="auto"/>
              <w:right w:val="none" w:sz="0" w:space="0" w:color="auto"/>
            </w:tcBorders>
            <w:noWrap/>
            <w:hideMark/>
          </w:tcPr>
          <w:p w:rsidR="00D44B67" w:rsidRPr="00F27649" w:rsidRDefault="00D44B67" w:rsidP="00A4753E">
            <w:pPr>
              <w:jc w:val="center"/>
              <w:cnfStyle w:val="000000100000"/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color w:val="auto"/>
                <w:sz w:val="20"/>
                <w:szCs w:val="18"/>
                <w:lang w:eastAsia="es-AR"/>
              </w:rPr>
              <w:t>-13%</w:t>
            </w:r>
          </w:p>
        </w:tc>
      </w:tr>
    </w:tbl>
    <w:p w:rsidR="00A26923" w:rsidRPr="00A4753E" w:rsidRDefault="00A26923" w:rsidP="00D44B67">
      <w:pPr>
        <w:rPr>
          <w:rFonts w:asciiTheme="minorHAnsi" w:hAnsiTheme="minorHAnsi"/>
          <w:b/>
          <w:sz w:val="18"/>
          <w:szCs w:val="18"/>
        </w:rPr>
      </w:pPr>
    </w:p>
    <w:p w:rsidR="00675FCB" w:rsidRPr="00A4753E" w:rsidRDefault="00D44B67" w:rsidP="00A4753E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  <w:sz w:val="18"/>
          <w:szCs w:val="18"/>
        </w:rPr>
        <w:t>AA</w:t>
      </w:r>
      <w:r w:rsidRPr="00A4753E">
        <w:rPr>
          <w:rFonts w:asciiTheme="minorHAnsi" w:hAnsiTheme="minorHAnsi"/>
          <w:sz w:val="18"/>
          <w:szCs w:val="18"/>
        </w:rPr>
        <w:t>: Equipos de aire acondicionado/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Cel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celulares / </w:t>
      </w:r>
      <w:r w:rsidRPr="00A4753E">
        <w:rPr>
          <w:rFonts w:asciiTheme="minorHAnsi" w:hAnsiTheme="minorHAnsi"/>
          <w:b/>
          <w:sz w:val="18"/>
          <w:szCs w:val="18"/>
        </w:rPr>
        <w:t>NTB</w:t>
      </w:r>
      <w:r w:rsidRPr="00A4753E">
        <w:rPr>
          <w:rFonts w:asciiTheme="minorHAnsi" w:hAnsiTheme="minorHAnsi"/>
          <w:sz w:val="18"/>
          <w:szCs w:val="18"/>
        </w:rPr>
        <w:t xml:space="preserve">: </w:t>
      </w:r>
      <w:proofErr w:type="spellStart"/>
      <w:r w:rsidRPr="00A4753E">
        <w:rPr>
          <w:rFonts w:asciiTheme="minorHAnsi" w:hAnsiTheme="minorHAnsi"/>
          <w:sz w:val="18"/>
          <w:szCs w:val="18"/>
        </w:rPr>
        <w:t>notebooks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 y </w:t>
      </w:r>
      <w:proofErr w:type="spellStart"/>
      <w:r w:rsidRPr="00A4753E">
        <w:rPr>
          <w:rFonts w:asciiTheme="minorHAnsi" w:hAnsiTheme="minorHAnsi"/>
          <w:sz w:val="18"/>
          <w:szCs w:val="18"/>
        </w:rPr>
        <w:t>netbooks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 / </w:t>
      </w:r>
      <w:r w:rsidRPr="00A4753E">
        <w:rPr>
          <w:rFonts w:asciiTheme="minorHAnsi" w:hAnsiTheme="minorHAnsi"/>
          <w:b/>
          <w:sz w:val="18"/>
          <w:szCs w:val="18"/>
        </w:rPr>
        <w:t>TV</w:t>
      </w:r>
      <w:r w:rsidRPr="00A4753E">
        <w:rPr>
          <w:rFonts w:asciiTheme="minorHAnsi" w:hAnsiTheme="minorHAnsi"/>
          <w:sz w:val="18"/>
          <w:szCs w:val="18"/>
        </w:rPr>
        <w:t xml:space="preserve">: televisores distinta tecnología / </w:t>
      </w:r>
      <w:r w:rsidR="004D13FA">
        <w:rPr>
          <w:rFonts w:asciiTheme="minorHAnsi" w:hAnsiTheme="minorHAnsi"/>
          <w:b/>
          <w:sz w:val="18"/>
          <w:szCs w:val="18"/>
        </w:rPr>
        <w:t>MCOO</w:t>
      </w:r>
      <w:r w:rsidR="004D13FA" w:rsidRPr="00A4753E">
        <w:rPr>
          <w:rFonts w:asciiTheme="minorHAnsi" w:hAnsiTheme="minorHAnsi"/>
          <w:sz w:val="18"/>
          <w:szCs w:val="18"/>
        </w:rPr>
        <w:t xml:space="preserve">: </w:t>
      </w:r>
      <w:r w:rsidR="004D13FA">
        <w:rPr>
          <w:rFonts w:asciiTheme="minorHAnsi" w:hAnsiTheme="minorHAnsi"/>
          <w:sz w:val="18"/>
          <w:szCs w:val="18"/>
        </w:rPr>
        <w:t>horno microondas</w:t>
      </w:r>
      <w:r w:rsidR="004D13FA" w:rsidRPr="00A4753E">
        <w:rPr>
          <w:rFonts w:asciiTheme="minorHAnsi" w:hAnsiTheme="minorHAnsi"/>
          <w:sz w:val="18"/>
          <w:szCs w:val="18"/>
        </w:rPr>
        <w:t xml:space="preserve">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Deco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decodificadores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Autop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autopartes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SyF</w:t>
      </w:r>
      <w:proofErr w:type="spellEnd"/>
      <w:r w:rsidRPr="00A4753E">
        <w:rPr>
          <w:rFonts w:asciiTheme="minorHAnsi" w:hAnsiTheme="minorHAnsi"/>
          <w:sz w:val="18"/>
          <w:szCs w:val="18"/>
        </w:rPr>
        <w:t>: sábanas y fundas</w:t>
      </w:r>
    </w:p>
    <w:sectPr w:rsidR="00675FCB" w:rsidRPr="00A4753E" w:rsidSect="00D44B67">
      <w:headerReference w:type="default" r:id="rId9"/>
      <w:footerReference w:type="default" r:id="rId10"/>
      <w:pgSz w:w="11907" w:h="16839" w:code="9"/>
      <w:pgMar w:top="1440" w:right="1440" w:bottom="1440" w:left="1440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45" w:rsidRDefault="00406945">
      <w:r>
        <w:separator/>
      </w:r>
    </w:p>
  </w:endnote>
  <w:endnote w:type="continuationSeparator" w:id="1">
    <w:p w:rsidR="00406945" w:rsidRDefault="00406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7F" w:rsidRDefault="0017457F">
    <w:pPr>
      <w:pStyle w:val="Textoindependiente"/>
      <w:jc w:val="center"/>
      <w:rPr>
        <w:sz w:val="14"/>
      </w:rPr>
    </w:pPr>
    <w:r>
      <w:rPr>
        <w:sz w:val="14"/>
      </w:rPr>
      <w:t>“LAS ISLAS MALVINAS, GEORGIAS Y SANWICH DEL SUR, SON Y SERAN ARGENTINAS”</w:t>
    </w:r>
  </w:p>
  <w:p w:rsidR="0017457F" w:rsidRDefault="0017457F">
    <w:pPr>
      <w:pStyle w:val="Textoindependiente"/>
      <w:jc w:val="center"/>
      <w:rPr>
        <w:sz w:val="14"/>
      </w:rPr>
    </w:pPr>
  </w:p>
  <w:p w:rsidR="0017457F" w:rsidRDefault="0017457F">
    <w:pPr>
      <w:pStyle w:val="Textoindependiente"/>
      <w:jc w:val="center"/>
      <w:rPr>
        <w:sz w:val="14"/>
      </w:rPr>
    </w:pPr>
  </w:p>
  <w:p w:rsidR="0017457F" w:rsidRDefault="0017457F">
    <w:pPr>
      <w:pStyle w:val="Textoindependiente"/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45" w:rsidRDefault="00406945">
      <w:r>
        <w:separator/>
      </w:r>
    </w:p>
  </w:footnote>
  <w:footnote w:type="continuationSeparator" w:id="1">
    <w:p w:rsidR="00406945" w:rsidRDefault="004069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C7" w:rsidRPr="00574FA1" w:rsidRDefault="00C278C7" w:rsidP="00C278C7">
    <w:pPr>
      <w:tabs>
        <w:tab w:val="left" w:pos="2835"/>
      </w:tabs>
      <w:ind w:right="-851" w:hanging="142"/>
      <w:rPr>
        <w:rFonts w:asciiTheme="majorHAnsi" w:hAnsiTheme="majorHAnsi"/>
        <w:i/>
        <w:sz w:val="15"/>
        <w:szCs w:val="15"/>
      </w:rPr>
    </w:pPr>
    <w:r w:rsidRPr="005F0C8C">
      <w:rPr>
        <w:rFonts w:ascii="Script" w:hAnsi="Script"/>
        <w:b/>
        <w:color w:val="808080"/>
      </w:rPr>
      <w:object w:dxaOrig="129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75pt;height:65.25pt" o:ole="" fillcolor="window">
          <v:imagedata r:id="rId1" o:title=""/>
        </v:shape>
        <o:OLEObject Type="Embed" ProgID="Word.Picture.8" ShapeID="_x0000_i1025" DrawAspect="Content" ObjectID="_1467071687" r:id="rId2"/>
      </w:object>
    </w:r>
    <w:r>
      <w:rPr>
        <w:rFonts w:ascii="Arial Narrow" w:hAnsi="Arial Narrow"/>
        <w:b/>
        <w:i/>
      </w:rPr>
      <w:tab/>
    </w:r>
    <w:r w:rsidRPr="00574FA1">
      <w:rPr>
        <w:rFonts w:asciiTheme="majorHAnsi" w:hAnsiTheme="majorHAnsi"/>
        <w:i/>
        <w:sz w:val="15"/>
        <w:szCs w:val="15"/>
      </w:rPr>
      <w:t>”</w:t>
    </w:r>
    <w:r w:rsidR="00D44B67">
      <w:rPr>
        <w:rFonts w:asciiTheme="majorHAnsi" w:hAnsiTheme="majorHAnsi"/>
        <w:i/>
        <w:sz w:val="15"/>
        <w:szCs w:val="15"/>
      </w:rPr>
      <w:t xml:space="preserve">2014 - </w:t>
    </w:r>
    <w:r w:rsidRPr="00574FA1">
      <w:rPr>
        <w:rFonts w:asciiTheme="majorHAnsi" w:hAnsiTheme="majorHAnsi"/>
        <w:i/>
        <w:sz w:val="15"/>
        <w:szCs w:val="15"/>
      </w:rPr>
      <w:t>Año de Homenaje al Almirante Guillermo Brown, en el Bicentenario del Combate Naval de Montevideo”</w:t>
    </w:r>
  </w:p>
  <w:p w:rsidR="00C278C7" w:rsidRDefault="00C278C7" w:rsidP="00C278C7">
    <w:pPr>
      <w:tabs>
        <w:tab w:val="left" w:pos="3119"/>
      </w:tabs>
      <w:ind w:hanging="426"/>
      <w:rPr>
        <w:rFonts w:ascii="Arial Narrow" w:hAnsi="Arial Narrow"/>
        <w:b/>
        <w:i/>
        <w:sz w:val="16"/>
      </w:rPr>
    </w:pPr>
    <w:r w:rsidRPr="00490655">
      <w:rPr>
        <w:rFonts w:ascii="Arial Narrow" w:hAnsi="Arial Narrow"/>
        <w:b/>
        <w:i/>
        <w:sz w:val="14"/>
        <w:szCs w:val="14"/>
      </w:rPr>
      <w:t>Provincia de Tierra del Fuego, Antártica</w:t>
    </w:r>
  </w:p>
  <w:p w:rsidR="00C278C7" w:rsidRPr="00490655" w:rsidRDefault="00C278C7" w:rsidP="00C278C7">
    <w:pPr>
      <w:tabs>
        <w:tab w:val="left" w:pos="3119"/>
      </w:tabs>
      <w:rPr>
        <w:rFonts w:ascii="Arial Narrow" w:hAnsi="Arial Narrow"/>
        <w:b/>
        <w:i/>
        <w:sz w:val="14"/>
        <w:szCs w:val="14"/>
      </w:rPr>
    </w:pPr>
    <w:proofErr w:type="gramStart"/>
    <w:r w:rsidRPr="00490655">
      <w:rPr>
        <w:rFonts w:ascii="Arial Narrow" w:hAnsi="Arial Narrow"/>
        <w:b/>
        <w:i/>
        <w:sz w:val="14"/>
        <w:szCs w:val="14"/>
      </w:rPr>
      <w:t>e</w:t>
    </w:r>
    <w:proofErr w:type="gramEnd"/>
    <w:r w:rsidRPr="00490655">
      <w:rPr>
        <w:rFonts w:ascii="Arial Narrow" w:hAnsi="Arial Narrow"/>
        <w:b/>
        <w:i/>
        <w:sz w:val="14"/>
        <w:szCs w:val="14"/>
      </w:rPr>
      <w:t xml:space="preserve"> Islas del Atlántico Sur   </w:t>
    </w:r>
  </w:p>
  <w:p w:rsidR="00C278C7" w:rsidRPr="00490655" w:rsidRDefault="00C278C7" w:rsidP="00C278C7">
    <w:pPr>
      <w:tabs>
        <w:tab w:val="left" w:pos="3119"/>
      </w:tabs>
      <w:rPr>
        <w:rFonts w:ascii="Arial Narrow" w:hAnsi="Arial Narrow"/>
        <w:b/>
        <w:i/>
        <w:sz w:val="14"/>
        <w:szCs w:val="14"/>
      </w:rPr>
    </w:pPr>
    <w:r w:rsidRPr="00490655">
      <w:rPr>
        <w:rFonts w:ascii="Arial Narrow" w:hAnsi="Arial Narrow"/>
        <w:b/>
        <w:i/>
        <w:sz w:val="14"/>
        <w:szCs w:val="14"/>
      </w:rPr>
      <w:t xml:space="preserve">  República Argentina   </w:t>
    </w:r>
  </w:p>
  <w:p w:rsidR="00C278C7" w:rsidRPr="00490655" w:rsidRDefault="00C278C7" w:rsidP="00C278C7">
    <w:pPr>
      <w:tabs>
        <w:tab w:val="left" w:pos="3119"/>
      </w:tabs>
      <w:rPr>
        <w:b/>
        <w:sz w:val="14"/>
        <w:szCs w:val="14"/>
      </w:rPr>
    </w:pPr>
    <w:r w:rsidRPr="00490655">
      <w:rPr>
        <w:b/>
        <w:sz w:val="14"/>
        <w:szCs w:val="14"/>
      </w:rPr>
      <w:t xml:space="preserve">              ***</w:t>
    </w:r>
  </w:p>
  <w:p w:rsidR="00C278C7" w:rsidRPr="006364B5" w:rsidRDefault="005A5BC4" w:rsidP="00C278C7">
    <w:pPr>
      <w:tabs>
        <w:tab w:val="left" w:pos="3119"/>
      </w:tabs>
      <w:ind w:hanging="426"/>
      <w:rPr>
        <w:sz w:val="16"/>
        <w:szCs w:val="16"/>
      </w:rPr>
    </w:pPr>
    <w:r>
      <w:rPr>
        <w:sz w:val="16"/>
        <w:szCs w:val="16"/>
      </w:rPr>
      <w:t xml:space="preserve"> </w:t>
    </w:r>
    <w:r w:rsidR="00C278C7" w:rsidRPr="006364B5">
      <w:rPr>
        <w:sz w:val="16"/>
        <w:szCs w:val="16"/>
      </w:rPr>
      <w:t>MINISTERIO DE INDUSTRIA</w:t>
    </w:r>
  </w:p>
  <w:p w:rsidR="00C278C7" w:rsidRPr="006364B5" w:rsidRDefault="00C278C7" w:rsidP="00C278C7">
    <w:pPr>
      <w:tabs>
        <w:tab w:val="left" w:pos="3119"/>
      </w:tabs>
      <w:ind w:hanging="426"/>
      <w:rPr>
        <w:sz w:val="16"/>
        <w:szCs w:val="16"/>
      </w:rPr>
    </w:pPr>
    <w:r w:rsidRPr="006364B5">
      <w:rPr>
        <w:sz w:val="16"/>
        <w:szCs w:val="16"/>
      </w:rPr>
      <w:t>E INNOVACIÓN PRODUCTIVA</w:t>
    </w:r>
  </w:p>
  <w:p w:rsidR="00C278C7" w:rsidRPr="006364B5" w:rsidRDefault="00C278C7" w:rsidP="00C278C7">
    <w:pPr>
      <w:pStyle w:val="Ttulo8"/>
      <w:tabs>
        <w:tab w:val="clear" w:pos="-1701"/>
        <w:tab w:val="clear" w:pos="567"/>
        <w:tab w:val="clear" w:pos="1985"/>
        <w:tab w:val="clear" w:pos="3261"/>
        <w:tab w:val="clear" w:pos="4253"/>
        <w:tab w:val="left" w:pos="3119"/>
      </w:tabs>
      <w:rPr>
        <w:b w:val="0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5FF"/>
    <w:multiLevelType w:val="multilevel"/>
    <w:tmpl w:val="C1C09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773015"/>
    <w:multiLevelType w:val="hybridMultilevel"/>
    <w:tmpl w:val="B6906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59F0"/>
    <w:multiLevelType w:val="hybridMultilevel"/>
    <w:tmpl w:val="B7BE9F74"/>
    <w:lvl w:ilvl="0" w:tplc="0C08F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F2C77"/>
    <w:multiLevelType w:val="hybridMultilevel"/>
    <w:tmpl w:val="09321DA2"/>
    <w:lvl w:ilvl="0" w:tplc="894A5C0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2D475C"/>
    <w:multiLevelType w:val="hybridMultilevel"/>
    <w:tmpl w:val="A87626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7A6F2E"/>
    <w:multiLevelType w:val="hybridMultilevel"/>
    <w:tmpl w:val="13F4DB90"/>
    <w:lvl w:ilvl="0" w:tplc="C7C68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940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CB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A2D7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442E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4CA9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BEE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A68D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1869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B73321"/>
    <w:multiLevelType w:val="hybridMultilevel"/>
    <w:tmpl w:val="8A28C426"/>
    <w:lvl w:ilvl="0" w:tplc="DA28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82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0A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E4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E0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E1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E9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63D4B"/>
    <w:multiLevelType w:val="hybridMultilevel"/>
    <w:tmpl w:val="A6127A40"/>
    <w:lvl w:ilvl="0" w:tplc="EAFA17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40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8B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27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0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C3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43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2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42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39BC"/>
    <w:multiLevelType w:val="hybridMultilevel"/>
    <w:tmpl w:val="418CFFC4"/>
    <w:lvl w:ilvl="0" w:tplc="93EA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FB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857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D8F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68D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4A7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AC42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3E3B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D47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4680A0D"/>
    <w:multiLevelType w:val="hybridMultilevel"/>
    <w:tmpl w:val="9EEADE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736A7"/>
    <w:rsid w:val="00010FF9"/>
    <w:rsid w:val="00025F80"/>
    <w:rsid w:val="00054228"/>
    <w:rsid w:val="000557EB"/>
    <w:rsid w:val="00055D2D"/>
    <w:rsid w:val="00063AE3"/>
    <w:rsid w:val="000910D9"/>
    <w:rsid w:val="0009255C"/>
    <w:rsid w:val="000A3194"/>
    <w:rsid w:val="000C1236"/>
    <w:rsid w:val="000C254A"/>
    <w:rsid w:val="000C5DC2"/>
    <w:rsid w:val="000E375D"/>
    <w:rsid w:val="000F100F"/>
    <w:rsid w:val="000F5E8E"/>
    <w:rsid w:val="0010058C"/>
    <w:rsid w:val="001018C6"/>
    <w:rsid w:val="00115850"/>
    <w:rsid w:val="00133B19"/>
    <w:rsid w:val="00137A96"/>
    <w:rsid w:val="00162E62"/>
    <w:rsid w:val="00165880"/>
    <w:rsid w:val="001736A7"/>
    <w:rsid w:val="0017457F"/>
    <w:rsid w:val="0017624E"/>
    <w:rsid w:val="001802BA"/>
    <w:rsid w:val="001808E9"/>
    <w:rsid w:val="0018619A"/>
    <w:rsid w:val="001863D3"/>
    <w:rsid w:val="00192AEC"/>
    <w:rsid w:val="001D33F0"/>
    <w:rsid w:val="001E529C"/>
    <w:rsid w:val="001E541A"/>
    <w:rsid w:val="001F3F1B"/>
    <w:rsid w:val="001F54D4"/>
    <w:rsid w:val="00205769"/>
    <w:rsid w:val="00217AD5"/>
    <w:rsid w:val="00236366"/>
    <w:rsid w:val="0026410C"/>
    <w:rsid w:val="00270268"/>
    <w:rsid w:val="00272D75"/>
    <w:rsid w:val="00274117"/>
    <w:rsid w:val="00292DC8"/>
    <w:rsid w:val="002950D6"/>
    <w:rsid w:val="002C0BD1"/>
    <w:rsid w:val="002C253E"/>
    <w:rsid w:val="002F3B43"/>
    <w:rsid w:val="00304E1D"/>
    <w:rsid w:val="003445C9"/>
    <w:rsid w:val="0035448A"/>
    <w:rsid w:val="00361881"/>
    <w:rsid w:val="00374902"/>
    <w:rsid w:val="003A178B"/>
    <w:rsid w:val="003A38E4"/>
    <w:rsid w:val="003A7ECA"/>
    <w:rsid w:val="003B4C00"/>
    <w:rsid w:val="003C08D1"/>
    <w:rsid w:val="003E2D89"/>
    <w:rsid w:val="00406945"/>
    <w:rsid w:val="004129C3"/>
    <w:rsid w:val="0041600F"/>
    <w:rsid w:val="00416B53"/>
    <w:rsid w:val="0042418F"/>
    <w:rsid w:val="004358AF"/>
    <w:rsid w:val="00465700"/>
    <w:rsid w:val="00467810"/>
    <w:rsid w:val="0047413B"/>
    <w:rsid w:val="00480F1B"/>
    <w:rsid w:val="00487986"/>
    <w:rsid w:val="00490655"/>
    <w:rsid w:val="00493A83"/>
    <w:rsid w:val="004A3D34"/>
    <w:rsid w:val="004B3533"/>
    <w:rsid w:val="004B446F"/>
    <w:rsid w:val="004B6CCD"/>
    <w:rsid w:val="004D13FA"/>
    <w:rsid w:val="004D53DF"/>
    <w:rsid w:val="004F151C"/>
    <w:rsid w:val="0050047F"/>
    <w:rsid w:val="00512BFC"/>
    <w:rsid w:val="00520328"/>
    <w:rsid w:val="0053267C"/>
    <w:rsid w:val="005338AF"/>
    <w:rsid w:val="005346A2"/>
    <w:rsid w:val="00547C3D"/>
    <w:rsid w:val="00552872"/>
    <w:rsid w:val="00563ED1"/>
    <w:rsid w:val="00572E9E"/>
    <w:rsid w:val="005A5BC4"/>
    <w:rsid w:val="005C177B"/>
    <w:rsid w:val="005C366B"/>
    <w:rsid w:val="005C7795"/>
    <w:rsid w:val="005E4655"/>
    <w:rsid w:val="005F0C8C"/>
    <w:rsid w:val="00601975"/>
    <w:rsid w:val="00605F32"/>
    <w:rsid w:val="00623D6F"/>
    <w:rsid w:val="00635CF0"/>
    <w:rsid w:val="006418C3"/>
    <w:rsid w:val="00652794"/>
    <w:rsid w:val="00674632"/>
    <w:rsid w:val="00675FCB"/>
    <w:rsid w:val="00682D45"/>
    <w:rsid w:val="00691251"/>
    <w:rsid w:val="006A0AD4"/>
    <w:rsid w:val="006B42E7"/>
    <w:rsid w:val="006C42E7"/>
    <w:rsid w:val="006C75CD"/>
    <w:rsid w:val="006D2313"/>
    <w:rsid w:val="006D6F88"/>
    <w:rsid w:val="006E4005"/>
    <w:rsid w:val="006F4A7C"/>
    <w:rsid w:val="00704B84"/>
    <w:rsid w:val="0070767A"/>
    <w:rsid w:val="007124D2"/>
    <w:rsid w:val="00716C7C"/>
    <w:rsid w:val="00727514"/>
    <w:rsid w:val="00752380"/>
    <w:rsid w:val="00780BD3"/>
    <w:rsid w:val="00784330"/>
    <w:rsid w:val="00796687"/>
    <w:rsid w:val="00797801"/>
    <w:rsid w:val="007B2C96"/>
    <w:rsid w:val="007D4296"/>
    <w:rsid w:val="007E43B3"/>
    <w:rsid w:val="007E61B8"/>
    <w:rsid w:val="00822F9E"/>
    <w:rsid w:val="0085601B"/>
    <w:rsid w:val="008956A7"/>
    <w:rsid w:val="008A6F40"/>
    <w:rsid w:val="008C17EE"/>
    <w:rsid w:val="008D2DAB"/>
    <w:rsid w:val="008D57D9"/>
    <w:rsid w:val="008D5A25"/>
    <w:rsid w:val="008D5F50"/>
    <w:rsid w:val="0091785F"/>
    <w:rsid w:val="009179A5"/>
    <w:rsid w:val="00926A71"/>
    <w:rsid w:val="00936D1C"/>
    <w:rsid w:val="00964096"/>
    <w:rsid w:val="009712DF"/>
    <w:rsid w:val="00972288"/>
    <w:rsid w:val="00981F29"/>
    <w:rsid w:val="009922D1"/>
    <w:rsid w:val="00993507"/>
    <w:rsid w:val="00996F09"/>
    <w:rsid w:val="009B274A"/>
    <w:rsid w:val="009D0B80"/>
    <w:rsid w:val="009F5454"/>
    <w:rsid w:val="00A00694"/>
    <w:rsid w:val="00A0241B"/>
    <w:rsid w:val="00A1380A"/>
    <w:rsid w:val="00A13BB4"/>
    <w:rsid w:val="00A21405"/>
    <w:rsid w:val="00A26923"/>
    <w:rsid w:val="00A30D6E"/>
    <w:rsid w:val="00A35300"/>
    <w:rsid w:val="00A35335"/>
    <w:rsid w:val="00A35CCF"/>
    <w:rsid w:val="00A4753E"/>
    <w:rsid w:val="00A56E93"/>
    <w:rsid w:val="00A61BF7"/>
    <w:rsid w:val="00A623DA"/>
    <w:rsid w:val="00A63522"/>
    <w:rsid w:val="00A82641"/>
    <w:rsid w:val="00A9146D"/>
    <w:rsid w:val="00AA1775"/>
    <w:rsid w:val="00AB3B70"/>
    <w:rsid w:val="00AD44DC"/>
    <w:rsid w:val="00AF70E6"/>
    <w:rsid w:val="00B01FC6"/>
    <w:rsid w:val="00B06F18"/>
    <w:rsid w:val="00B17AD2"/>
    <w:rsid w:val="00B24814"/>
    <w:rsid w:val="00B4397E"/>
    <w:rsid w:val="00B6598F"/>
    <w:rsid w:val="00B93090"/>
    <w:rsid w:val="00BB6C76"/>
    <w:rsid w:val="00BC14F6"/>
    <w:rsid w:val="00BC2489"/>
    <w:rsid w:val="00BC2D75"/>
    <w:rsid w:val="00BD3799"/>
    <w:rsid w:val="00BF0245"/>
    <w:rsid w:val="00BF1F94"/>
    <w:rsid w:val="00BF683B"/>
    <w:rsid w:val="00C0102A"/>
    <w:rsid w:val="00C1318A"/>
    <w:rsid w:val="00C17574"/>
    <w:rsid w:val="00C21268"/>
    <w:rsid w:val="00C23338"/>
    <w:rsid w:val="00C25235"/>
    <w:rsid w:val="00C278C7"/>
    <w:rsid w:val="00C331EE"/>
    <w:rsid w:val="00C52889"/>
    <w:rsid w:val="00C600E8"/>
    <w:rsid w:val="00C67AC3"/>
    <w:rsid w:val="00C7626C"/>
    <w:rsid w:val="00C82ED5"/>
    <w:rsid w:val="00C96BF2"/>
    <w:rsid w:val="00CA3DFA"/>
    <w:rsid w:val="00CB6643"/>
    <w:rsid w:val="00CD05EE"/>
    <w:rsid w:val="00CD2BC5"/>
    <w:rsid w:val="00CD617E"/>
    <w:rsid w:val="00D069D6"/>
    <w:rsid w:val="00D31F5A"/>
    <w:rsid w:val="00D3277B"/>
    <w:rsid w:val="00D411A1"/>
    <w:rsid w:val="00D42256"/>
    <w:rsid w:val="00D44B67"/>
    <w:rsid w:val="00D53E5E"/>
    <w:rsid w:val="00D67D2C"/>
    <w:rsid w:val="00D74143"/>
    <w:rsid w:val="00D94882"/>
    <w:rsid w:val="00DA2E73"/>
    <w:rsid w:val="00DB46FA"/>
    <w:rsid w:val="00DB6E66"/>
    <w:rsid w:val="00DD43A8"/>
    <w:rsid w:val="00DD43F2"/>
    <w:rsid w:val="00DF1BEE"/>
    <w:rsid w:val="00DF302B"/>
    <w:rsid w:val="00DF6C5E"/>
    <w:rsid w:val="00DF7272"/>
    <w:rsid w:val="00E00A12"/>
    <w:rsid w:val="00E319D2"/>
    <w:rsid w:val="00E73374"/>
    <w:rsid w:val="00E9139B"/>
    <w:rsid w:val="00EA2CC0"/>
    <w:rsid w:val="00EC73E8"/>
    <w:rsid w:val="00ED058B"/>
    <w:rsid w:val="00ED1D20"/>
    <w:rsid w:val="00ED56FD"/>
    <w:rsid w:val="00EE20D5"/>
    <w:rsid w:val="00EE2C49"/>
    <w:rsid w:val="00EE37B7"/>
    <w:rsid w:val="00EF12E7"/>
    <w:rsid w:val="00EF6A00"/>
    <w:rsid w:val="00F04C95"/>
    <w:rsid w:val="00F239D9"/>
    <w:rsid w:val="00F24D5E"/>
    <w:rsid w:val="00F27649"/>
    <w:rsid w:val="00F310DB"/>
    <w:rsid w:val="00F33AF2"/>
    <w:rsid w:val="00F37F7C"/>
    <w:rsid w:val="00F445C6"/>
    <w:rsid w:val="00F473FC"/>
    <w:rsid w:val="00F757AC"/>
    <w:rsid w:val="00F84FE2"/>
    <w:rsid w:val="00F855C0"/>
    <w:rsid w:val="00F93F78"/>
    <w:rsid w:val="00FA5396"/>
    <w:rsid w:val="00FA54E6"/>
    <w:rsid w:val="00FB689F"/>
    <w:rsid w:val="00FC1587"/>
    <w:rsid w:val="00FD1966"/>
    <w:rsid w:val="00FD51BE"/>
    <w:rsid w:val="00FD6FD2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E4"/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qFormat/>
    <w:rsid w:val="003A38E4"/>
    <w:pPr>
      <w:keepNext/>
      <w:tabs>
        <w:tab w:val="left" w:pos="-1701"/>
        <w:tab w:val="left" w:pos="567"/>
        <w:tab w:val="left" w:pos="1985"/>
        <w:tab w:val="left" w:pos="3261"/>
        <w:tab w:val="left" w:pos="4253"/>
      </w:tabs>
      <w:ind w:right="3241" w:hanging="284"/>
      <w:outlineLvl w:val="7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38E4"/>
    <w:pPr>
      <w:jc w:val="right"/>
    </w:pPr>
  </w:style>
  <w:style w:type="paragraph" w:styleId="Encabezado">
    <w:name w:val="header"/>
    <w:basedOn w:val="Normal"/>
    <w:rsid w:val="003A38E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38E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A38E4"/>
    <w:pPr>
      <w:ind w:firstLine="2124"/>
    </w:pPr>
  </w:style>
  <w:style w:type="paragraph" w:styleId="Textoindependiente2">
    <w:name w:val="Body Text 2"/>
    <w:basedOn w:val="Normal"/>
    <w:rsid w:val="003A38E4"/>
    <w:pPr>
      <w:jc w:val="both"/>
    </w:pPr>
  </w:style>
  <w:style w:type="paragraph" w:styleId="Textodeglobo">
    <w:name w:val="Balloon Text"/>
    <w:basedOn w:val="Normal"/>
    <w:semiHidden/>
    <w:rsid w:val="003A38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75FC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70268"/>
    <w:pPr>
      <w:ind w:left="720"/>
      <w:contextualSpacing/>
    </w:pPr>
  </w:style>
  <w:style w:type="paragraph" w:customStyle="1" w:styleId="Style4">
    <w:name w:val="Style4"/>
    <w:basedOn w:val="Normal"/>
    <w:rsid w:val="00D411A1"/>
    <w:pPr>
      <w:widowControl w:val="0"/>
      <w:autoSpaceDE w:val="0"/>
      <w:autoSpaceDN w:val="0"/>
      <w:adjustRightInd w:val="0"/>
      <w:spacing w:line="276" w:lineRule="exact"/>
    </w:pPr>
    <w:rPr>
      <w:rFonts w:ascii="Angsana New" w:hAnsi="Angsana New"/>
      <w:lang w:val="es-MX" w:eastAsia="es-MX"/>
    </w:rPr>
  </w:style>
  <w:style w:type="paragraph" w:customStyle="1" w:styleId="Style6">
    <w:name w:val="Style6"/>
    <w:basedOn w:val="Normal"/>
    <w:rsid w:val="00D411A1"/>
    <w:pPr>
      <w:widowControl w:val="0"/>
      <w:autoSpaceDE w:val="0"/>
      <w:autoSpaceDN w:val="0"/>
      <w:adjustRightInd w:val="0"/>
      <w:spacing w:line="278" w:lineRule="exact"/>
      <w:ind w:firstLine="1685"/>
    </w:pPr>
    <w:rPr>
      <w:rFonts w:ascii="Angsana New" w:hAnsi="Angsana New"/>
      <w:lang w:val="es-MX" w:eastAsia="es-MX"/>
    </w:rPr>
  </w:style>
  <w:style w:type="table" w:styleId="Sombreadoclaro-nfasis1">
    <w:name w:val="Light Shading Accent 1"/>
    <w:basedOn w:val="Tablanormal"/>
    <w:uiPriority w:val="60"/>
    <w:rsid w:val="00D44B6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Web2">
    <w:name w:val="Table Web 2"/>
    <w:basedOn w:val="Tablanormal"/>
    <w:rsid w:val="00E319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E4"/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qFormat/>
    <w:rsid w:val="003A38E4"/>
    <w:pPr>
      <w:keepNext/>
      <w:tabs>
        <w:tab w:val="left" w:pos="-1701"/>
        <w:tab w:val="left" w:pos="567"/>
        <w:tab w:val="left" w:pos="1985"/>
        <w:tab w:val="left" w:pos="3261"/>
        <w:tab w:val="left" w:pos="4253"/>
      </w:tabs>
      <w:ind w:right="3241" w:hanging="284"/>
      <w:outlineLvl w:val="7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38E4"/>
    <w:pPr>
      <w:jc w:val="right"/>
    </w:pPr>
  </w:style>
  <w:style w:type="paragraph" w:styleId="Encabezado">
    <w:name w:val="header"/>
    <w:basedOn w:val="Normal"/>
    <w:rsid w:val="003A38E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38E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A38E4"/>
    <w:pPr>
      <w:ind w:firstLine="2124"/>
    </w:pPr>
  </w:style>
  <w:style w:type="paragraph" w:styleId="Textoindependiente2">
    <w:name w:val="Body Text 2"/>
    <w:basedOn w:val="Normal"/>
    <w:rsid w:val="003A38E4"/>
    <w:pPr>
      <w:jc w:val="both"/>
    </w:pPr>
  </w:style>
  <w:style w:type="paragraph" w:styleId="Textodeglobo">
    <w:name w:val="Balloon Text"/>
    <w:basedOn w:val="Normal"/>
    <w:semiHidden/>
    <w:rsid w:val="003A38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5FC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70268"/>
    <w:pPr>
      <w:ind w:left="720"/>
      <w:contextualSpacing/>
    </w:pPr>
  </w:style>
  <w:style w:type="paragraph" w:customStyle="1" w:styleId="Style4">
    <w:name w:val="Style4"/>
    <w:basedOn w:val="Normal"/>
    <w:rsid w:val="00D411A1"/>
    <w:pPr>
      <w:widowControl w:val="0"/>
      <w:autoSpaceDE w:val="0"/>
      <w:autoSpaceDN w:val="0"/>
      <w:adjustRightInd w:val="0"/>
      <w:spacing w:line="276" w:lineRule="exact"/>
    </w:pPr>
    <w:rPr>
      <w:rFonts w:ascii="Angsana New" w:hAnsi="Angsana New"/>
      <w:lang w:val="es-MX" w:eastAsia="es-MX"/>
    </w:rPr>
  </w:style>
  <w:style w:type="paragraph" w:customStyle="1" w:styleId="Style6">
    <w:name w:val="Style6"/>
    <w:basedOn w:val="Normal"/>
    <w:rsid w:val="00D411A1"/>
    <w:pPr>
      <w:widowControl w:val="0"/>
      <w:autoSpaceDE w:val="0"/>
      <w:autoSpaceDN w:val="0"/>
      <w:adjustRightInd w:val="0"/>
      <w:spacing w:line="278" w:lineRule="exact"/>
      <w:ind w:firstLine="1685"/>
    </w:pPr>
    <w:rPr>
      <w:rFonts w:ascii="Angsana New" w:hAnsi="Angsana New"/>
      <w:lang w:val="es-MX" w:eastAsia="es-MX"/>
    </w:rPr>
  </w:style>
  <w:style w:type="table" w:styleId="Sombreadoclaro-nfasis1">
    <w:name w:val="Light Shading Accent 1"/>
    <w:basedOn w:val="Tablanormal"/>
    <w:uiPriority w:val="60"/>
    <w:rsid w:val="00D44B6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web2">
    <w:name w:val="Table Web 2"/>
    <w:basedOn w:val="Tablanormal"/>
    <w:rsid w:val="00E319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Regimen%20TDF\4-ESTADISTICAS\Datos%20industria\57%20-%20info%20industria%20al%2017%20de%20Junio%20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AR"/>
            </a:pPr>
            <a:r>
              <a:rPr lang="en-US"/>
              <a:t>Empleo industrial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'Empleo (2)'!$C$1</c:f>
              <c:strCache>
                <c:ptCount val="1"/>
                <c:pt idx="0">
                  <c:v>Empleo Total</c:v>
                </c:pt>
              </c:strCache>
            </c:strRef>
          </c:tx>
          <c:marker>
            <c:symbol val="none"/>
          </c:marker>
          <c:cat>
            <c:multiLvlStrRef>
              <c:f>'Empleo (2)'!$A$2:$B$64</c:f>
              <c:multiLvlStrCache>
                <c:ptCount val="63"/>
                <c:lvl>
                  <c:pt idx="0">
                    <c:v>ENERO</c:v>
                  </c:pt>
                  <c:pt idx="1">
                    <c:v>FEBRERO</c:v>
                  </c:pt>
                  <c:pt idx="2">
                    <c:v>MARZO</c:v>
                  </c:pt>
                  <c:pt idx="3">
                    <c:v>ABRIL</c:v>
                  </c:pt>
                  <c:pt idx="4">
                    <c:v>MAYO</c:v>
                  </c:pt>
                  <c:pt idx="5">
                    <c:v>JUNIO</c:v>
                  </c:pt>
                  <c:pt idx="6">
                    <c:v>JULIO</c:v>
                  </c:pt>
                  <c:pt idx="7">
                    <c:v>AGOSTO</c:v>
                  </c:pt>
                  <c:pt idx="8">
                    <c:v>SEPTIEMBRE</c:v>
                  </c:pt>
                  <c:pt idx="9">
                    <c:v>OCTUBRE</c:v>
                  </c:pt>
                  <c:pt idx="10">
                    <c:v>NOVIEMBRE</c:v>
                  </c:pt>
                  <c:pt idx="11">
                    <c:v>DICIEMBRE</c:v>
                  </c:pt>
                  <c:pt idx="12">
                    <c:v>ENERO</c:v>
                  </c:pt>
                  <c:pt idx="13">
                    <c:v>FEBRERO</c:v>
                  </c:pt>
                  <c:pt idx="14">
                    <c:v>MARZO</c:v>
                  </c:pt>
                  <c:pt idx="15">
                    <c:v>ABRIL</c:v>
                  </c:pt>
                  <c:pt idx="16">
                    <c:v>MAYO</c:v>
                  </c:pt>
                  <c:pt idx="17">
                    <c:v>JUNIO</c:v>
                  </c:pt>
                  <c:pt idx="18">
                    <c:v>JULIO</c:v>
                  </c:pt>
                  <c:pt idx="19">
                    <c:v>AGOSTO</c:v>
                  </c:pt>
                  <c:pt idx="20">
                    <c:v>SEPTIEMBRE</c:v>
                  </c:pt>
                  <c:pt idx="21">
                    <c:v>OCTUBRE</c:v>
                  </c:pt>
                  <c:pt idx="22">
                    <c:v>NOVIEMBRE</c:v>
                  </c:pt>
                  <c:pt idx="23">
                    <c:v>DICIEMBRE</c:v>
                  </c:pt>
                  <c:pt idx="24">
                    <c:v>Enero</c:v>
                  </c:pt>
                  <c:pt idx="25">
                    <c:v>Febrero</c:v>
                  </c:pt>
                  <c:pt idx="26">
                    <c:v>Marzo</c:v>
                  </c:pt>
                  <c:pt idx="27">
                    <c:v>Abril</c:v>
                  </c:pt>
                  <c:pt idx="28">
                    <c:v>Mayo</c:v>
                  </c:pt>
                  <c:pt idx="29">
                    <c:v>Junio</c:v>
                  </c:pt>
                  <c:pt idx="30">
                    <c:v>Julio</c:v>
                  </c:pt>
                  <c:pt idx="31">
                    <c:v>Agosto</c:v>
                  </c:pt>
                  <c:pt idx="32">
                    <c:v>Septiembre</c:v>
                  </c:pt>
                  <c:pt idx="33">
                    <c:v>Octubre</c:v>
                  </c:pt>
                  <c:pt idx="34">
                    <c:v>Noviembre</c:v>
                  </c:pt>
                  <c:pt idx="35">
                    <c:v>Diciembre</c:v>
                  </c:pt>
                  <c:pt idx="36">
                    <c:v>Enero</c:v>
                  </c:pt>
                  <c:pt idx="37">
                    <c:v>Febrero</c:v>
                  </c:pt>
                  <c:pt idx="38">
                    <c:v>Marzo</c:v>
                  </c:pt>
                  <c:pt idx="39">
                    <c:v>Abril</c:v>
                  </c:pt>
                  <c:pt idx="40">
                    <c:v>Mayo</c:v>
                  </c:pt>
                  <c:pt idx="41">
                    <c:v>Junio</c:v>
                  </c:pt>
                  <c:pt idx="42">
                    <c:v>Julio</c:v>
                  </c:pt>
                  <c:pt idx="43">
                    <c:v>Agosto</c:v>
                  </c:pt>
                  <c:pt idx="44">
                    <c:v>Septiembre</c:v>
                  </c:pt>
                  <c:pt idx="45">
                    <c:v>Octubre</c:v>
                  </c:pt>
                  <c:pt idx="46">
                    <c:v>Noviembre</c:v>
                  </c:pt>
                  <c:pt idx="47">
                    <c:v>Diciembre</c:v>
                  </c:pt>
                  <c:pt idx="48">
                    <c:v>Enero</c:v>
                  </c:pt>
                  <c:pt idx="49">
                    <c:v>Febrero</c:v>
                  </c:pt>
                  <c:pt idx="50">
                    <c:v>Marzo</c:v>
                  </c:pt>
                  <c:pt idx="51">
                    <c:v>Abril</c:v>
                  </c:pt>
                  <c:pt idx="52">
                    <c:v>Mayo</c:v>
                  </c:pt>
                  <c:pt idx="53">
                    <c:v>Junio</c:v>
                  </c:pt>
                  <c:pt idx="54">
                    <c:v>Julio</c:v>
                  </c:pt>
                  <c:pt idx="55">
                    <c:v>Agosto</c:v>
                  </c:pt>
                  <c:pt idx="56">
                    <c:v>Septiembre</c:v>
                  </c:pt>
                  <c:pt idx="57">
                    <c:v>Octubre</c:v>
                  </c:pt>
                  <c:pt idx="58">
                    <c:v>Noviembre</c:v>
                  </c:pt>
                  <c:pt idx="59">
                    <c:v>Diciembre</c:v>
                  </c:pt>
                  <c:pt idx="60">
                    <c:v>Enero</c:v>
                  </c:pt>
                  <c:pt idx="61">
                    <c:v>Febrero</c:v>
                  </c:pt>
                  <c:pt idx="62">
                    <c:v>Marzo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  <c:pt idx="60">
                    <c:v>2014</c:v>
                  </c:pt>
                </c:lvl>
              </c:multiLvlStrCache>
            </c:multiLvlStrRef>
          </c:cat>
          <c:val>
            <c:numRef>
              <c:f>'Empleo (2)'!$C$2:$C$64</c:f>
              <c:numCache>
                <c:formatCode>#,##0</c:formatCode>
                <c:ptCount val="63"/>
                <c:pt idx="0">
                  <c:v>6121</c:v>
                </c:pt>
                <c:pt idx="1">
                  <c:v>5624</c:v>
                </c:pt>
                <c:pt idx="2">
                  <c:v>5526</c:v>
                </c:pt>
                <c:pt idx="3">
                  <c:v>5458</c:v>
                </c:pt>
                <c:pt idx="4">
                  <c:v>6993</c:v>
                </c:pt>
                <c:pt idx="5">
                  <c:v>5446</c:v>
                </c:pt>
                <c:pt idx="6">
                  <c:v>5542</c:v>
                </c:pt>
                <c:pt idx="7">
                  <c:v>5900</c:v>
                </c:pt>
                <c:pt idx="8">
                  <c:v>6446</c:v>
                </c:pt>
                <c:pt idx="9">
                  <c:v>6812</c:v>
                </c:pt>
                <c:pt idx="10">
                  <c:v>7133</c:v>
                </c:pt>
                <c:pt idx="11">
                  <c:v>7002</c:v>
                </c:pt>
                <c:pt idx="12">
                  <c:v>6911</c:v>
                </c:pt>
                <c:pt idx="13">
                  <c:v>7096</c:v>
                </c:pt>
                <c:pt idx="14">
                  <c:v>7189</c:v>
                </c:pt>
                <c:pt idx="15">
                  <c:v>7389</c:v>
                </c:pt>
                <c:pt idx="16">
                  <c:v>7253</c:v>
                </c:pt>
                <c:pt idx="17">
                  <c:v>8081</c:v>
                </c:pt>
                <c:pt idx="18">
                  <c:v>8193</c:v>
                </c:pt>
                <c:pt idx="19">
                  <c:v>9104</c:v>
                </c:pt>
                <c:pt idx="20">
                  <c:v>9924</c:v>
                </c:pt>
                <c:pt idx="21">
                  <c:v>10270</c:v>
                </c:pt>
                <c:pt idx="22">
                  <c:v>10319</c:v>
                </c:pt>
                <c:pt idx="23">
                  <c:v>10347</c:v>
                </c:pt>
                <c:pt idx="24">
                  <c:v>8968</c:v>
                </c:pt>
                <c:pt idx="25">
                  <c:v>9383</c:v>
                </c:pt>
                <c:pt idx="26">
                  <c:v>9413</c:v>
                </c:pt>
                <c:pt idx="27">
                  <c:v>9964</c:v>
                </c:pt>
                <c:pt idx="28">
                  <c:v>10658</c:v>
                </c:pt>
                <c:pt idx="29">
                  <c:v>11567</c:v>
                </c:pt>
                <c:pt idx="30">
                  <c:v>12284</c:v>
                </c:pt>
                <c:pt idx="31">
                  <c:v>12719</c:v>
                </c:pt>
                <c:pt idx="32">
                  <c:v>13297</c:v>
                </c:pt>
                <c:pt idx="33">
                  <c:v>13562</c:v>
                </c:pt>
                <c:pt idx="34">
                  <c:v>13596</c:v>
                </c:pt>
                <c:pt idx="35">
                  <c:v>12965</c:v>
                </c:pt>
                <c:pt idx="36">
                  <c:v>10955</c:v>
                </c:pt>
                <c:pt idx="37">
                  <c:v>11329</c:v>
                </c:pt>
                <c:pt idx="38">
                  <c:v>11679</c:v>
                </c:pt>
                <c:pt idx="39">
                  <c:v>12368</c:v>
                </c:pt>
                <c:pt idx="40">
                  <c:v>12845</c:v>
                </c:pt>
                <c:pt idx="41">
                  <c:v>13498</c:v>
                </c:pt>
                <c:pt idx="42">
                  <c:v>13881</c:v>
                </c:pt>
                <c:pt idx="43">
                  <c:v>14412</c:v>
                </c:pt>
                <c:pt idx="44">
                  <c:v>14911</c:v>
                </c:pt>
                <c:pt idx="45">
                  <c:v>15018</c:v>
                </c:pt>
                <c:pt idx="46">
                  <c:v>15389</c:v>
                </c:pt>
                <c:pt idx="47">
                  <c:v>14027</c:v>
                </c:pt>
                <c:pt idx="48">
                  <c:v>13840</c:v>
                </c:pt>
                <c:pt idx="49">
                  <c:v>14244</c:v>
                </c:pt>
                <c:pt idx="50">
                  <c:v>14551</c:v>
                </c:pt>
                <c:pt idx="51">
                  <c:v>14981</c:v>
                </c:pt>
                <c:pt idx="52">
                  <c:v>15080</c:v>
                </c:pt>
                <c:pt idx="53">
                  <c:v>15242</c:v>
                </c:pt>
                <c:pt idx="54">
                  <c:v>15918</c:v>
                </c:pt>
                <c:pt idx="55">
                  <c:v>16230</c:v>
                </c:pt>
                <c:pt idx="56">
                  <c:v>16464</c:v>
                </c:pt>
                <c:pt idx="57">
                  <c:v>16531</c:v>
                </c:pt>
                <c:pt idx="58">
                  <c:v>16363</c:v>
                </c:pt>
                <c:pt idx="59">
                  <c:v>14053</c:v>
                </c:pt>
                <c:pt idx="60" formatCode="_ * #,##0_ ;_ * \-#,##0_ ;_ * &quot;-&quot;??_ ;_ @_ ">
                  <c:v>12802</c:v>
                </c:pt>
                <c:pt idx="61" formatCode="_ * #,##0_ ;_ * \-#,##0_ ;_ * &quot;-&quot;??_ ;_ @_ ">
                  <c:v>12549</c:v>
                </c:pt>
                <c:pt idx="62" formatCode="_ * #,##0_ ;_ * \-#,##0_ ;_ * &quot;-&quot;??_ ;_ @_ ">
                  <c:v>12976</c:v>
                </c:pt>
              </c:numCache>
            </c:numRef>
          </c:val>
        </c:ser>
        <c:marker val="1"/>
        <c:axId val="74839552"/>
        <c:axId val="74841088"/>
      </c:lineChart>
      <c:catAx>
        <c:axId val="748395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74841088"/>
        <c:crosses val="autoZero"/>
        <c:auto val="1"/>
        <c:lblAlgn val="ctr"/>
        <c:lblOffset val="100"/>
      </c:catAx>
      <c:valAx>
        <c:axId val="74841088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74839552"/>
        <c:crosses val="autoZero"/>
        <c:crossBetween val="between"/>
      </c:valAx>
    </c:plotArea>
    <c:plotVisOnly val="1"/>
    <c:dispBlanksAs val="gap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9F9AB1A-32D3-4687-BE08-CFFEED84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 MARGALL</dc:creator>
  <cp:lastModifiedBy>user</cp:lastModifiedBy>
  <cp:revision>2</cp:revision>
  <cp:lastPrinted>2014-06-16T15:44:00Z</cp:lastPrinted>
  <dcterms:created xsi:type="dcterms:W3CDTF">2014-07-17T01:08:00Z</dcterms:created>
  <dcterms:modified xsi:type="dcterms:W3CDTF">2014-07-17T01:08:00Z</dcterms:modified>
</cp:coreProperties>
</file>