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9B57F0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3</w:t>
      </w:r>
      <w:r w:rsidR="00453E9E">
        <w:rPr>
          <w:rFonts w:ascii="Arial" w:hAnsi="Arial" w:cs="Arial"/>
          <w:b/>
          <w:sz w:val="20"/>
          <w:szCs w:val="20"/>
          <w:lang w:eastAsia="es-ES"/>
        </w:rPr>
        <w:t>° Sesión Ordinaria.</w:t>
      </w:r>
      <w:r w:rsidR="0047296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Miércoles 24 </w:t>
      </w:r>
      <w:r w:rsidR="00707B4F">
        <w:rPr>
          <w:rFonts w:ascii="Arial" w:hAnsi="Arial" w:cs="Arial"/>
          <w:b/>
          <w:sz w:val="20"/>
          <w:szCs w:val="20"/>
          <w:lang w:eastAsia="es-ES"/>
        </w:rPr>
        <w:t xml:space="preserve">de </w:t>
      </w:r>
      <w:r>
        <w:rPr>
          <w:rFonts w:ascii="Arial" w:hAnsi="Arial" w:cs="Arial"/>
          <w:b/>
          <w:sz w:val="20"/>
          <w:szCs w:val="20"/>
          <w:lang w:eastAsia="es-ES"/>
        </w:rPr>
        <w:t>Abril</w:t>
      </w:r>
      <w:r w:rsidR="00B34979">
        <w:rPr>
          <w:rFonts w:ascii="Arial" w:hAnsi="Arial" w:cs="Arial"/>
          <w:b/>
          <w:sz w:val="20"/>
          <w:szCs w:val="20"/>
          <w:lang w:eastAsia="es-ES"/>
        </w:rPr>
        <w:t xml:space="preserve"> de 2024</w:t>
      </w:r>
      <w:r w:rsidR="00E818F8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7938"/>
      </w:tblGrid>
      <w:tr w:rsidR="009B57F0" w:rsidRPr="00CC56FD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133/24</w:t>
            </w:r>
          </w:p>
          <w:p w:rsidR="00501FB4" w:rsidRPr="00B46AA8" w:rsidRDefault="00501FB4" w:rsidP="00C76182">
            <w:pPr>
              <w:jc w:val="center"/>
              <w:rPr>
                <w:rFonts w:ascii="Arial" w:hAnsi="Arial" w:cs="Arial"/>
              </w:rPr>
            </w:pPr>
            <w:r w:rsidRPr="00501FB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Pr="00CC56FD" w:rsidRDefault="009B57F0" w:rsidP="00C7618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115/24, para su ratificación.</w:t>
            </w: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134/24</w:t>
            </w:r>
          </w:p>
          <w:p w:rsidR="00C44239" w:rsidRDefault="00C44239" w:rsidP="00C76182">
            <w:pPr>
              <w:jc w:val="center"/>
              <w:rPr>
                <w:rFonts w:ascii="Arial" w:hAnsi="Arial" w:cs="Arial"/>
              </w:rPr>
            </w:pPr>
            <w:r w:rsidRPr="00C44239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4423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119/24, para su ratificación.</w:t>
            </w: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 w:rsidRPr="00FF60D8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135</w:t>
            </w:r>
            <w:r w:rsidRPr="00FF60D8">
              <w:rPr>
                <w:rFonts w:ascii="Arial" w:hAnsi="Arial" w:cs="Arial"/>
              </w:rPr>
              <w:t>/24</w:t>
            </w:r>
          </w:p>
          <w:p w:rsidR="00C44239" w:rsidRPr="007C7DB6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7C7DB6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Cuerpo de </w:t>
            </w:r>
            <w:proofErr w:type="spellStart"/>
            <w:r>
              <w:rPr>
                <w:rFonts w:ascii="Arial" w:hAnsi="Arial" w:cs="Arial"/>
                <w:lang w:eastAsia="ar-SA"/>
              </w:rPr>
              <w:t>Guardaparques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Provincia.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 w:rsidRPr="00FF60D8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136</w:t>
            </w:r>
            <w:r w:rsidRPr="00FF60D8">
              <w:rPr>
                <w:rFonts w:ascii="Arial" w:hAnsi="Arial" w:cs="Arial"/>
              </w:rPr>
              <w:t>/24</w:t>
            </w:r>
          </w:p>
          <w:p w:rsidR="00C44239" w:rsidRPr="007C7DB6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7C7DB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“XLIX Gran Premio de la Hermandad”.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 w:rsidRPr="00FF60D8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137</w:t>
            </w:r>
            <w:r w:rsidRPr="00FF60D8">
              <w:rPr>
                <w:rFonts w:ascii="Arial" w:hAnsi="Arial" w:cs="Arial"/>
              </w:rPr>
              <w:t>/24</w:t>
            </w:r>
          </w:p>
          <w:p w:rsidR="00C44239" w:rsidRPr="00E25472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primer plenario del año 2024 de la Federación Veterinaria Argentina (FEVA).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 w:rsidRPr="00DB642B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138</w:t>
            </w:r>
            <w:r w:rsidRPr="00DB642B">
              <w:rPr>
                <w:rFonts w:ascii="Arial" w:hAnsi="Arial" w:cs="Arial"/>
              </w:rPr>
              <w:t>/24</w:t>
            </w:r>
          </w:p>
          <w:p w:rsidR="00C44239" w:rsidRPr="00E25472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Marco Normativo Provincial Complementario de Protección Ambiental en materia de Incendios Forestales y Rurales.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 w:rsidRPr="00DB642B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139</w:t>
            </w:r>
            <w:r w:rsidRPr="00DB642B">
              <w:rPr>
                <w:rFonts w:ascii="Arial" w:hAnsi="Arial" w:cs="Arial"/>
              </w:rPr>
              <w:t>/24</w:t>
            </w:r>
          </w:p>
          <w:p w:rsidR="00C44239" w:rsidRPr="00E25472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solicitando a la Dirección Provincial de Energía (DPE) informe sobre el estado de las negociaciones para la adquisición de la nueva turbina de generación de energía eléctrica en la localidad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140/24</w:t>
            </w:r>
          </w:p>
          <w:p w:rsidR="00C44239" w:rsidRPr="007C7DB6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7C7DB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Proyecto de Resolución solicitando al P.E.P. informe sobre el Programa “Llego el Gas”.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rPr>
          <w:trHeight w:val="935"/>
        </w:trPr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141/24</w:t>
            </w:r>
          </w:p>
          <w:p w:rsidR="00C44239" w:rsidRPr="007C7DB6" w:rsidRDefault="00C44239" w:rsidP="00C76182">
            <w:pPr>
              <w:jc w:val="center"/>
              <w:rPr>
                <w:rFonts w:ascii="Arial" w:hAnsi="Arial" w:cs="Arial"/>
                <w:b/>
              </w:rPr>
            </w:pPr>
            <w:r w:rsidRPr="007C7DB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r w:rsidRPr="00E44DE6">
              <w:rPr>
                <w:rFonts w:ascii="Arial" w:hAnsi="Arial" w:cs="Arial"/>
                <w:lang w:eastAsia="ar-SA"/>
              </w:rPr>
              <w:t>Proyecto de Ley declarando la suspensión de las ejecuciones fiscales a los comerciantes de la provincia por el plazo de un año.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142/24</w:t>
            </w:r>
          </w:p>
          <w:p w:rsidR="00C44239" w:rsidRPr="00C44239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125/24 informando la conformación de las Comisiones Permanentes de Asesoramiento Legislativo para el período 2024, para su ratificación.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7C7DB6" w:rsidRDefault="009B57F0" w:rsidP="007C7D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143/24</w:t>
            </w:r>
          </w:p>
          <w:p w:rsidR="007C7DB6" w:rsidRPr="004C7B33" w:rsidRDefault="007C7DB6" w:rsidP="007C7DB6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  <w:p w:rsidR="00C44239" w:rsidRDefault="00C44239" w:rsidP="00C761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060/24 adjuntando Dto. Provincial N° 751/24 que ratifica el convenio específico N° 25.131, suscripto entre la Superintendencia de Riesgos del Trabajo y la Provincia.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7E52AE" w:rsidRDefault="007E52AE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7E52AE" w:rsidRDefault="007E52AE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7E52AE" w:rsidRDefault="007E52AE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144/24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Resolución de Cámara N° 003/24. 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145/24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el art. 7 de la Ley Provincial N° 1457 (Emergencia Ambiental por Incendios Forestales: Declaración).</w:t>
            </w:r>
          </w:p>
          <w:p w:rsidR="009B57F0" w:rsidRDefault="009B57F0" w:rsidP="009C187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146/24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9C187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126/24 para su ratificación.</w:t>
            </w:r>
          </w:p>
          <w:p w:rsidR="009C187F" w:rsidRDefault="009C187F" w:rsidP="009C187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C187F" w:rsidRDefault="009C187F" w:rsidP="009C187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0A29BC">
        <w:tc>
          <w:tcPr>
            <w:tcW w:w="2553" w:type="dxa"/>
          </w:tcPr>
          <w:p w:rsidR="009B57F0" w:rsidRDefault="009B57F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147/24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128/24, convocando a Sesión Ordinaria para el día miércoles 24 de abril del cte. año, en el recinto de sesiones, para su ratificación.</w:t>
            </w:r>
          </w:p>
          <w:p w:rsidR="009B57F0" w:rsidRDefault="009B57F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C30D0" w:rsidTr="000A29BC">
        <w:tc>
          <w:tcPr>
            <w:tcW w:w="2553" w:type="dxa"/>
          </w:tcPr>
          <w:p w:rsidR="007C7DB6" w:rsidRDefault="000C30D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148/24</w:t>
            </w:r>
          </w:p>
          <w:p w:rsidR="000C30D0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5 y 1</w:t>
            </w:r>
            <w:r w:rsidR="000C30D0" w:rsidRPr="00E254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38" w:type="dxa"/>
          </w:tcPr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competencias de la autoridad administrativa del trabajo de la Provincia de Tierra del Fuego. Derogando la Ley Provincial N° 90.</w:t>
            </w:r>
          </w:p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C30D0" w:rsidTr="000A29BC">
        <w:tc>
          <w:tcPr>
            <w:tcW w:w="2553" w:type="dxa"/>
          </w:tcPr>
          <w:p w:rsidR="000C30D0" w:rsidRDefault="000C30D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149/24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129/24 conformando las autoridades de las Comisiones Permanentes de Asesoramiento Legislativo para el período 2024, para su ratificación.</w:t>
            </w:r>
          </w:p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C30D0" w:rsidTr="000A29BC">
        <w:tc>
          <w:tcPr>
            <w:tcW w:w="2553" w:type="dxa"/>
          </w:tcPr>
          <w:p w:rsidR="000C30D0" w:rsidRDefault="000C30D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150/24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130/24 conformando las Comisiones Especiales correspondiente al período 2024, para su ratificación.</w:t>
            </w:r>
          </w:p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C30D0" w:rsidTr="000A29BC">
        <w:tc>
          <w:tcPr>
            <w:tcW w:w="2553" w:type="dxa"/>
          </w:tcPr>
          <w:p w:rsidR="000C30D0" w:rsidRDefault="000C30D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151/24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466/24 dando cumplimiento a lo establecido en el art. 7 de la Ley Provincial N° 1422.</w:t>
            </w:r>
          </w:p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C30D0" w:rsidTr="000A29BC">
        <w:tc>
          <w:tcPr>
            <w:tcW w:w="2553" w:type="dxa"/>
          </w:tcPr>
          <w:p w:rsidR="000C30D0" w:rsidRDefault="000C30D0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152/24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127/24, para su ratificación.</w:t>
            </w:r>
          </w:p>
          <w:p w:rsidR="000C30D0" w:rsidRDefault="000C30D0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153/24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</w:t>
            </w:r>
            <w:r w:rsidR="00651A3C">
              <w:rPr>
                <w:rFonts w:ascii="Arial" w:hAnsi="Arial" w:cs="Arial"/>
                <w:lang w:eastAsia="ar-SA"/>
              </w:rPr>
              <w:t>e Resolución de Cámara N° 204/23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154/24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exceptuando del pago del 100% de servicios de agua y cloacas y de energía eléctrica a la Universidad Nacional de Tierra del Fuego y al Centro Austral de Investigaciones Científicas.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155/24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Asistencia en la Emergencia Social para Trabajadores de la actividad pesquera y portuaria.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156/24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Deportivo la trayectoria de Lucas Barría y </w:t>
            </w:r>
            <w:proofErr w:type="spellStart"/>
            <w:r>
              <w:rPr>
                <w:rFonts w:ascii="Arial" w:hAnsi="Arial" w:cs="Arial"/>
                <w:lang w:eastAsia="ar-SA"/>
              </w:rPr>
              <w:t>Valentin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Carazo.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157/24</w:t>
            </w:r>
          </w:p>
          <w:p w:rsidR="007C7DB6" w:rsidRPr="00E25472" w:rsidRDefault="007C7DB6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Consejo Federal de Educación (CFE) incorpore en el diseño curricular de todos los niveles educativos, la cuesti</w:t>
            </w:r>
            <w:r w:rsidR="001436EB">
              <w:rPr>
                <w:rFonts w:ascii="Arial" w:hAnsi="Arial" w:cs="Arial"/>
                <w:lang w:eastAsia="ar-SA"/>
              </w:rPr>
              <w:t xml:space="preserve">ón de nuestras islas Malvinas, </w:t>
            </w:r>
            <w:proofErr w:type="spellStart"/>
            <w:r w:rsidR="001436EB">
              <w:rPr>
                <w:rFonts w:ascii="Arial" w:hAnsi="Arial" w:cs="Arial"/>
                <w:lang w:eastAsia="ar-SA"/>
              </w:rPr>
              <w:t>G</w:t>
            </w:r>
            <w:r>
              <w:rPr>
                <w:rFonts w:ascii="Arial" w:hAnsi="Arial" w:cs="Arial"/>
                <w:lang w:eastAsia="ar-SA"/>
              </w:rPr>
              <w:t>eorgias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sur, </w:t>
            </w:r>
            <w:r w:rsidR="001436EB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ándwich del sur y los espacios marítimos correspondientes.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158/24</w:t>
            </w:r>
          </w:p>
          <w:p w:rsidR="007C7DB6" w:rsidRPr="00E25472" w:rsidRDefault="001436EB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Soberanía Alimentaria en el ámbito de la Provincia.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159/24</w:t>
            </w:r>
          </w:p>
          <w:p w:rsidR="001436EB" w:rsidRPr="00E25472" w:rsidRDefault="001436EB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  <w:p w:rsidR="001436EB" w:rsidRDefault="001436EB" w:rsidP="00C761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FE6E13">
              <w:rPr>
                <w:rFonts w:ascii="Arial" w:hAnsi="Arial" w:cs="Arial"/>
                <w:lang w:eastAsia="ar-SA"/>
              </w:rPr>
              <w:t xml:space="preserve"> Declaración </w:t>
            </w:r>
            <w:r>
              <w:rPr>
                <w:rFonts w:ascii="Arial" w:hAnsi="Arial" w:cs="Arial"/>
                <w:lang w:eastAsia="ar-SA"/>
              </w:rPr>
              <w:t>adhiriendo al pronunciamiento de la red de Legisladoras y Legisladores provinciales, por los derechos de niñas, niños y adolescentes, realizado el 8 de abril del cte. año bajo el lema “Queremos que los chicos estén en las aulas y no trabajando”.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160/24</w:t>
            </w:r>
          </w:p>
          <w:p w:rsidR="001436EB" w:rsidRPr="00E25472" w:rsidRDefault="001436EB" w:rsidP="001436EB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en todos sus términos el Decreto de Necesidad y Urgencia (DNU) N° 070/23, del Poder Ejecutivo Nacional.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161/24</w:t>
            </w:r>
          </w:p>
          <w:p w:rsidR="001436EB" w:rsidRPr="00E25472" w:rsidRDefault="001436EB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repudio a los despidos y cesantías impulsados por el Poder Ejecutivo Nacional de Trabajadoras y Trabajadores de las distintas dependencias de la Administración Pública.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162/24</w:t>
            </w:r>
          </w:p>
          <w:p w:rsidR="001436EB" w:rsidRPr="00E25472" w:rsidRDefault="001436EB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en todos sus términos la determinación del Poder Ejecutivo Nacional, por el cual se dispone el cierre y desmantelamiento de la Agencia de Noticias </w:t>
            </w:r>
            <w:proofErr w:type="spellStart"/>
            <w:r>
              <w:rPr>
                <w:rFonts w:ascii="Arial" w:hAnsi="Arial" w:cs="Arial"/>
                <w:lang w:eastAsia="ar-SA"/>
              </w:rPr>
              <w:t>Telam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Sociedad del Estado.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163/24</w:t>
            </w:r>
          </w:p>
          <w:p w:rsidR="001436EB" w:rsidRPr="00E25472" w:rsidRDefault="001436EB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adhiriendo </w:t>
            </w:r>
            <w:r w:rsidR="006A11A0">
              <w:rPr>
                <w:rFonts w:ascii="Arial" w:hAnsi="Arial" w:cs="Arial"/>
                <w:lang w:eastAsia="ar-SA"/>
              </w:rPr>
              <w:t xml:space="preserve">a </w:t>
            </w:r>
            <w:r>
              <w:rPr>
                <w:rFonts w:ascii="Arial" w:hAnsi="Arial" w:cs="Arial"/>
                <w:lang w:eastAsia="ar-SA"/>
              </w:rPr>
              <w:t>los fundamentos de la convocatoria de la Marcha Federal en defensa de las universidades públicas.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164/24</w:t>
            </w:r>
          </w:p>
          <w:p w:rsidR="00675921" w:rsidRPr="00E25472" w:rsidRDefault="00675921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lo solicitado mediant</w:t>
            </w:r>
            <w:r w:rsidR="00B203F3">
              <w:rPr>
                <w:rFonts w:ascii="Arial" w:hAnsi="Arial" w:cs="Arial"/>
                <w:lang w:eastAsia="ar-SA"/>
              </w:rPr>
              <w:t>e Resolución de Cámara N° 270/22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165/24</w:t>
            </w:r>
          </w:p>
          <w:p w:rsidR="00675921" w:rsidRPr="00E25472" w:rsidRDefault="00675921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en relación a la Ley Provincial N° 1478, indicando el estado del proceso en el que se encuentra la reglamentación de la misma y otros ítems.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166/24</w:t>
            </w:r>
          </w:p>
          <w:p w:rsidR="00675921" w:rsidRPr="00E25472" w:rsidRDefault="00675921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</w:t>
            </w:r>
            <w:r w:rsidR="00BA2FEC">
              <w:rPr>
                <w:rFonts w:ascii="Arial" w:hAnsi="Arial" w:cs="Arial"/>
                <w:lang w:eastAsia="ar-SA"/>
              </w:rPr>
              <w:t>al los 55 años de trayectoria del</w:t>
            </w:r>
            <w:r>
              <w:rPr>
                <w:rFonts w:ascii="Arial" w:hAnsi="Arial" w:cs="Arial"/>
                <w:lang w:eastAsia="ar-SA"/>
              </w:rPr>
              <w:t xml:space="preserve"> Centro Austral de Investigaciones Científicas en Tierra del Fuego.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167/24</w:t>
            </w:r>
          </w:p>
          <w:p w:rsidR="00675921" w:rsidRPr="00E25472" w:rsidRDefault="00675921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el “Primer Encuentro Provincial de Mujeres a Caballo”.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168/24</w:t>
            </w:r>
          </w:p>
          <w:p w:rsidR="00675921" w:rsidRPr="00E25472" w:rsidRDefault="00675921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30° Aniversario del Colegio Provincial de enseñanza secundaria “Los Andes” de la ciudad de Ushuaia.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169/24</w:t>
            </w:r>
          </w:p>
          <w:p w:rsidR="00675921" w:rsidRPr="00E25472" w:rsidRDefault="00675921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 xml:space="preserve">Com. </w:t>
            </w:r>
            <w:r w:rsidR="00E754B3" w:rsidRPr="00E25472">
              <w:rPr>
                <w:rFonts w:ascii="Arial" w:hAnsi="Arial" w:cs="Arial"/>
                <w:b/>
              </w:rPr>
              <w:t>5 y 2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Seguridad Alimentaria y Fortalecimiento a las Organizaciones Comunitarias de la Provincia.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170/24</w:t>
            </w:r>
          </w:p>
          <w:p w:rsidR="00E754B3" w:rsidRPr="00E25472" w:rsidRDefault="00E754B3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remitiendo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Parlamento Patagónico La Ley Provincial N° 1523.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171/24</w:t>
            </w:r>
          </w:p>
          <w:p w:rsidR="00E754B3" w:rsidRPr="00E25472" w:rsidRDefault="00E754B3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instruyendo al P.E.P., a través de la Dirección de Vialidad Provincial, la finalización y habilitación al tránsito de la Ruta Provincial Complementaria N° 7, el tramo entre la Ruta Nacional N° 3 y el Puente General </w:t>
            </w:r>
            <w:proofErr w:type="spellStart"/>
            <w:r>
              <w:rPr>
                <w:rFonts w:ascii="Arial" w:hAnsi="Arial" w:cs="Arial"/>
                <w:lang w:eastAsia="ar-SA"/>
              </w:rPr>
              <w:t>Mosconi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Río Grande.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172/24</w:t>
            </w:r>
          </w:p>
          <w:p w:rsidR="00E754B3" w:rsidRPr="00E25472" w:rsidRDefault="00E754B3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 xml:space="preserve">Com. </w:t>
            </w:r>
            <w:r w:rsidR="001E3655" w:rsidRPr="00E2547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ampliando el ejido urbano de la ciudad de Ushuaia.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344A" w:rsidTr="000A29BC">
        <w:tc>
          <w:tcPr>
            <w:tcW w:w="2553" w:type="dxa"/>
          </w:tcPr>
          <w:p w:rsidR="0059344A" w:rsidRDefault="0059344A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173/24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“Lectura Callejera”.</w:t>
            </w:r>
          </w:p>
          <w:p w:rsidR="0059344A" w:rsidRDefault="0059344A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D724C" w:rsidTr="000A29BC">
        <w:tc>
          <w:tcPr>
            <w:tcW w:w="2553" w:type="dxa"/>
          </w:tcPr>
          <w:p w:rsidR="006D724C" w:rsidRDefault="006D724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174/24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6D724C" w:rsidRDefault="006D724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Banco de la Provincia, respecto de los préstamos hipotecarios mediante los sistemas de indexación UVI-UVA, informe cantidad de créditos hipotecarios que se han otorgado desde el dictado de la comunicación A 5954 del Banco Central de la República Argentina a la fecha y otros ítems.</w:t>
            </w:r>
          </w:p>
          <w:p w:rsidR="006D724C" w:rsidRDefault="006D724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B203F3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175/24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el Estado de Emergencia en materia energética en el ámbito de la Provincia, por el término de dos (2) años.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B203F3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176/24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136/24 para su ratificación.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1E3655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177/24</w:t>
            </w:r>
          </w:p>
          <w:p w:rsidR="00B203F3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  <w:r w:rsidR="00B203F3" w:rsidRPr="00E254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134/24 para su ratificación.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B203F3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178/24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137/24 para su ratificación.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B203F3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179/24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 la carrera denominada “Autos Locos”.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B203F3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180/24</w:t>
            </w:r>
          </w:p>
          <w:p w:rsidR="001E3655" w:rsidRPr="00E25472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el Concierto Coral a desarrollarse el sábado 18 de</w:t>
            </w:r>
            <w:r w:rsidR="00503BC3">
              <w:rPr>
                <w:rFonts w:ascii="Arial" w:hAnsi="Arial" w:cs="Arial"/>
                <w:lang w:eastAsia="ar-SA"/>
              </w:rPr>
              <w:t xml:space="preserve"> mayo, en honor a Guillermo Dav</w:t>
            </w:r>
            <w:r>
              <w:rPr>
                <w:rFonts w:ascii="Arial" w:hAnsi="Arial" w:cs="Arial"/>
                <w:lang w:eastAsia="ar-SA"/>
              </w:rPr>
              <w:t xml:space="preserve">id </w:t>
            </w:r>
            <w:proofErr w:type="spellStart"/>
            <w:r>
              <w:rPr>
                <w:rFonts w:ascii="Arial" w:hAnsi="Arial" w:cs="Arial"/>
                <w:lang w:eastAsia="ar-SA"/>
              </w:rPr>
              <w:t>Canizo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7E52AE" w:rsidRDefault="007E52AE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4C7B33" w:rsidRDefault="004C7B3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03F3" w:rsidTr="000A29BC">
        <w:tc>
          <w:tcPr>
            <w:tcW w:w="2553" w:type="dxa"/>
          </w:tcPr>
          <w:p w:rsidR="00B203F3" w:rsidRDefault="00B203F3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181/24</w:t>
            </w:r>
          </w:p>
          <w:p w:rsidR="001E3655" w:rsidRPr="004C7B33" w:rsidRDefault="001E3655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día 15 de mayo de cada año como el “Día de la Música Coral Fueguina”.</w:t>
            </w:r>
          </w:p>
          <w:p w:rsidR="00B203F3" w:rsidRDefault="00B203F3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182/24</w:t>
            </w:r>
          </w:p>
          <w:p w:rsidR="00ED1517" w:rsidRPr="004C7B33" w:rsidRDefault="00ED1517" w:rsidP="00ED1517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 xml:space="preserve"> 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35° Aniversario de la Escuela Provincial N° 19 “Primera Legislatura”, de la ciudad de Río Grande.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183/24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40° Aniversario del Colegio Provincial Comandante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, de la ciudad de Río Grande.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184/24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40° Aniversario de la Escuela Provincial N° 14 “Solidaridad Latinoamericana”, de la ciudad de Río Grande.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185/24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Toponimia del Extremo Oriental de la Isla Grande de Tierra del Fuego, del autor Pablo Torres Carbonell.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186/24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35° Aniversario del </w:t>
            </w:r>
            <w:proofErr w:type="spellStart"/>
            <w:r>
              <w:rPr>
                <w:rFonts w:ascii="Arial" w:hAnsi="Arial" w:cs="Arial"/>
                <w:lang w:eastAsia="ar-SA"/>
              </w:rPr>
              <w:t>Jardin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Infantes N° 11 “Chepa </w:t>
            </w:r>
            <w:proofErr w:type="spellStart"/>
            <w:r>
              <w:rPr>
                <w:rFonts w:ascii="Arial" w:hAnsi="Arial" w:cs="Arial"/>
                <w:lang w:eastAsia="ar-SA"/>
              </w:rPr>
              <w:t>Chen</w:t>
            </w:r>
            <w:proofErr w:type="spellEnd"/>
            <w:r>
              <w:rPr>
                <w:rFonts w:ascii="Arial" w:hAnsi="Arial" w:cs="Arial"/>
                <w:lang w:eastAsia="ar-SA"/>
              </w:rPr>
              <w:t>”, de la ciudad de Río Grande.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187/24</w:t>
            </w:r>
          </w:p>
          <w:p w:rsidR="00ED1517" w:rsidRPr="004C7B33" w:rsidRDefault="00094A21" w:rsidP="00C761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infantil “Aventuras con amigos sorprendentes”.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188/24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30° Aniversario de la Escuela N° 32 IYU de la ciudad de Río Grande.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BA2FEC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189/24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denominado “Acción por la Biodiversidad: fortalecimiento de las organizaciones de la sociedad civil para la valorización de los bosques y humedales de Tierra del Fuego”.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0A29BC">
        <w:tc>
          <w:tcPr>
            <w:tcW w:w="2553" w:type="dxa"/>
          </w:tcPr>
          <w:p w:rsidR="00ED1517" w:rsidRDefault="00BA2FEC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190/24</w:t>
            </w:r>
          </w:p>
          <w:p w:rsidR="00BA2FEC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  <w:r w:rsidR="007C1972" w:rsidRPr="004C7B3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38" w:type="dxa"/>
          </w:tcPr>
          <w:p w:rsidR="00BA2FEC" w:rsidRDefault="00ED1517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061/2 informando su</w:t>
            </w:r>
            <w:r w:rsidR="00F17736">
              <w:rPr>
                <w:rFonts w:ascii="Arial" w:hAnsi="Arial" w:cs="Arial"/>
                <w:lang w:eastAsia="ar-SA"/>
              </w:rPr>
              <w:t xml:space="preserve"> traslado</w:t>
            </w:r>
            <w:r w:rsidR="00BA2FEC">
              <w:rPr>
                <w:rFonts w:ascii="Arial" w:hAnsi="Arial" w:cs="Arial"/>
                <w:lang w:eastAsia="ar-SA"/>
              </w:rPr>
              <w:t>, según lo establecido en el art. 131 de la Constitución Provincial.</w:t>
            </w:r>
          </w:p>
          <w:p w:rsidR="00BA2FEC" w:rsidRDefault="00BA2F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7C19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191/24</w:t>
            </w:r>
          </w:p>
          <w:p w:rsidR="00ED1517" w:rsidRPr="004C7B33" w:rsidRDefault="00ED1517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se instrumenten moratorias para residentes de las ciudades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Ushuaia.</w:t>
            </w:r>
          </w:p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ED1517" w:rsidRDefault="007C1972" w:rsidP="00942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192/24</w:t>
            </w:r>
          </w:p>
          <w:p w:rsidR="009423A3" w:rsidRPr="004C7B33" w:rsidRDefault="009423A3" w:rsidP="009423A3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solicitando al P.E.P. condiciones de equipamiento y planta reductora de gas de la DPE  actual en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,</w:t>
            </w:r>
          </w:p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7C19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193/24</w:t>
            </w:r>
          </w:p>
          <w:p w:rsidR="009423A3" w:rsidRPr="004C7B33" w:rsidRDefault="009423A3" w:rsidP="00C76182">
            <w:pPr>
              <w:jc w:val="center"/>
              <w:rPr>
                <w:rFonts w:ascii="Arial" w:hAnsi="Arial" w:cs="Arial"/>
                <w:b/>
              </w:rPr>
            </w:pPr>
            <w:r w:rsidRPr="004C7B3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plataforma digital preciobajo.com.ar.</w:t>
            </w:r>
          </w:p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7C19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194/24</w:t>
            </w:r>
          </w:p>
          <w:p w:rsidR="009423A3" w:rsidRPr="00E25472" w:rsidRDefault="00094A21" w:rsidP="00C761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:rsidR="007C1972" w:rsidRDefault="007C19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</w:t>
            </w:r>
            <w:r w:rsidR="00501FB4">
              <w:rPr>
                <w:rFonts w:ascii="Arial" w:hAnsi="Arial" w:cs="Arial"/>
                <w:lang w:eastAsia="ar-SA"/>
              </w:rPr>
              <w:t>Interés Provincial el libro Historia Crítica del autor Hugo A. Santos.</w:t>
            </w:r>
          </w:p>
          <w:p w:rsidR="00501FB4" w:rsidRDefault="00501FB4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9423A3" w:rsidRDefault="00501FB4" w:rsidP="00BC7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195/24</w:t>
            </w:r>
          </w:p>
          <w:p w:rsidR="00BC710D" w:rsidRPr="00E25472" w:rsidRDefault="00BC710D" w:rsidP="00BC710D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7C1972" w:rsidRDefault="00501FB4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</w:t>
            </w:r>
            <w:r w:rsidR="00CD2E6D">
              <w:rPr>
                <w:rFonts w:ascii="Arial" w:hAnsi="Arial" w:cs="Arial"/>
                <w:lang w:eastAsia="ar-SA"/>
              </w:rPr>
              <w:t xml:space="preserve"> todo tipo de injerencia del ejé</w:t>
            </w:r>
            <w:r>
              <w:rPr>
                <w:rFonts w:ascii="Arial" w:hAnsi="Arial" w:cs="Arial"/>
                <w:lang w:eastAsia="ar-SA"/>
              </w:rPr>
              <w:t>rcito de Est</w:t>
            </w:r>
            <w:r w:rsidR="00F17736">
              <w:rPr>
                <w:rFonts w:ascii="Arial" w:hAnsi="Arial" w:cs="Arial"/>
                <w:lang w:eastAsia="ar-SA"/>
              </w:rPr>
              <w:t>ados Unidos, en la construcción de una base naval integrada, en ésta ciudad.</w:t>
            </w:r>
          </w:p>
          <w:p w:rsidR="00501FB4" w:rsidRDefault="00501FB4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501FB4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196/24</w:t>
            </w:r>
          </w:p>
          <w:p w:rsidR="00BC710D" w:rsidRPr="00E25472" w:rsidRDefault="00BC710D" w:rsidP="00C76182">
            <w:pPr>
              <w:jc w:val="center"/>
              <w:rPr>
                <w:rFonts w:ascii="Arial" w:hAnsi="Arial" w:cs="Arial"/>
                <w:b/>
              </w:rPr>
            </w:pPr>
            <w:r w:rsidRPr="00E2547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7C1972" w:rsidRDefault="00501FB4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del documental “Malvinas: Halcones del Sur”.</w:t>
            </w:r>
          </w:p>
          <w:p w:rsidR="00501FB4" w:rsidRDefault="00501FB4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E254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 N° 197/24</w:t>
            </w:r>
          </w:p>
          <w:p w:rsidR="000C1EEC" w:rsidRPr="000C1EEC" w:rsidRDefault="000C1EEC" w:rsidP="00C76182">
            <w:pPr>
              <w:jc w:val="center"/>
              <w:rPr>
                <w:rFonts w:ascii="Arial" w:hAnsi="Arial" w:cs="Arial"/>
                <w:b/>
              </w:rPr>
            </w:pPr>
            <w:r w:rsidRPr="000C1EE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7C1972" w:rsidRDefault="00E254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M.P.F.; FORJA; REPUBLICANOS; P.VERDE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exceptuando del pago de cánones por tramitación de permisos de investigación a las instituciones </w:t>
            </w:r>
            <w:r w:rsidR="000C1EEC">
              <w:rPr>
                <w:rFonts w:ascii="Arial" w:hAnsi="Arial" w:cs="Arial"/>
                <w:lang w:eastAsia="ar-SA"/>
              </w:rPr>
              <w:t>y organismos públicos, de acuerdo a lo establecido en Ley Provincial 1126.</w:t>
            </w:r>
          </w:p>
          <w:p w:rsidR="00E25472" w:rsidRDefault="00E25472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E254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198/24</w:t>
            </w:r>
          </w:p>
          <w:p w:rsidR="000C1EEC" w:rsidRPr="000C1EEC" w:rsidRDefault="000C1EEC" w:rsidP="000C1EEC">
            <w:pPr>
              <w:jc w:val="center"/>
              <w:rPr>
                <w:rFonts w:ascii="Arial" w:hAnsi="Arial" w:cs="Arial"/>
                <w:b/>
              </w:rPr>
            </w:pPr>
            <w:r w:rsidRPr="000C1EEC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:rsidR="007C1972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Fiscalización interna de la Ley Nacional N° 19.640 en relación a la Ley de Defensa del Consumidor.</w:t>
            </w:r>
          </w:p>
          <w:p w:rsidR="000C1EEC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1972" w:rsidTr="000A29BC">
        <w:tc>
          <w:tcPr>
            <w:tcW w:w="2553" w:type="dxa"/>
          </w:tcPr>
          <w:p w:rsidR="007C1972" w:rsidRDefault="00E254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199/24</w:t>
            </w:r>
          </w:p>
          <w:p w:rsidR="000C1EEC" w:rsidRPr="000C1EEC" w:rsidRDefault="00094A21" w:rsidP="00C761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8" w:type="dxa"/>
          </w:tcPr>
          <w:p w:rsidR="007C1972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pro</w:t>
            </w:r>
            <w:r w:rsidR="00CD2E6D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uesta “Pueblo Andino”.</w:t>
            </w:r>
          </w:p>
          <w:p w:rsidR="000C1EEC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25472" w:rsidTr="000A29BC">
        <w:tc>
          <w:tcPr>
            <w:tcW w:w="2553" w:type="dxa"/>
          </w:tcPr>
          <w:p w:rsidR="00E25472" w:rsidRDefault="00E254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200/24</w:t>
            </w:r>
          </w:p>
          <w:p w:rsidR="000C1EEC" w:rsidRPr="000C1EEC" w:rsidRDefault="000C1EEC" w:rsidP="00C76182">
            <w:pPr>
              <w:jc w:val="center"/>
              <w:rPr>
                <w:rFonts w:ascii="Arial" w:hAnsi="Arial" w:cs="Arial"/>
                <w:b/>
              </w:rPr>
            </w:pPr>
            <w:r w:rsidRPr="000C1EE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E25472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el “Encuentro de Tangueros del Interior”.</w:t>
            </w:r>
          </w:p>
          <w:p w:rsidR="000C1EEC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25472" w:rsidTr="000A29BC">
        <w:tc>
          <w:tcPr>
            <w:tcW w:w="2553" w:type="dxa"/>
          </w:tcPr>
          <w:p w:rsidR="00E25472" w:rsidRDefault="00E25472" w:rsidP="00C76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201/24</w:t>
            </w:r>
          </w:p>
          <w:p w:rsidR="000C1EEC" w:rsidRPr="000C1EEC" w:rsidRDefault="000C1EEC" w:rsidP="00C76182">
            <w:pPr>
              <w:jc w:val="center"/>
              <w:rPr>
                <w:rFonts w:ascii="Arial" w:hAnsi="Arial" w:cs="Arial"/>
                <w:b/>
              </w:rPr>
            </w:pPr>
            <w:r w:rsidRPr="000C1EEC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:rsidR="00E25472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27.568. (Regulación del Ejercicio Profesional de la Fonoaudiología).</w:t>
            </w:r>
          </w:p>
          <w:p w:rsidR="000C1EEC" w:rsidRDefault="000C1EEC" w:rsidP="00C761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05A06" w:rsidTr="000A29BC">
        <w:tc>
          <w:tcPr>
            <w:tcW w:w="2553" w:type="dxa"/>
          </w:tcPr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202/24</w:t>
            </w:r>
          </w:p>
          <w:p w:rsidR="00F05A06" w:rsidRPr="00F05A06" w:rsidRDefault="00F05A06" w:rsidP="00F05A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Pr="00C45BA7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C45BA7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140</w:t>
            </w:r>
            <w:r w:rsidRPr="00C45BA7">
              <w:rPr>
                <w:rFonts w:ascii="Arial" w:hAnsi="Arial" w:cs="Arial"/>
              </w:rPr>
              <w:t>/24, para su ratificación.</w:t>
            </w:r>
            <w:r w:rsidR="002D6797">
              <w:rPr>
                <w:rFonts w:ascii="Arial" w:hAnsi="Arial" w:cs="Arial"/>
              </w:rPr>
              <w:t xml:space="preserve"> (Rectificación Comisiones Permanentes).</w:t>
            </w:r>
          </w:p>
          <w:p w:rsidR="00F05A06" w:rsidRDefault="00F05A06" w:rsidP="005E0BD3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F05A06" w:rsidTr="000A29BC">
        <w:tc>
          <w:tcPr>
            <w:tcW w:w="2553" w:type="dxa"/>
          </w:tcPr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ASUNTO N° 203/24</w:t>
            </w:r>
          </w:p>
          <w:p w:rsidR="00F05A06" w:rsidRPr="00F05A06" w:rsidRDefault="00F05A06" w:rsidP="00F05A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Pr="00C45BA7" w:rsidRDefault="00F05A06" w:rsidP="000A29B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Nota N° 62/24 </w:t>
            </w:r>
            <w:r w:rsidR="000A29B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djuntando D</w:t>
            </w:r>
            <w:r w:rsidR="000A29BC">
              <w:rPr>
                <w:rFonts w:ascii="Arial" w:hAnsi="Arial" w:cs="Arial"/>
              </w:rPr>
              <w:t>to. P</w:t>
            </w:r>
            <w:r>
              <w:rPr>
                <w:rFonts w:ascii="Arial" w:hAnsi="Arial" w:cs="Arial"/>
              </w:rPr>
              <w:t xml:space="preserve">rovincial 851/24 designando como </w:t>
            </w:r>
            <w:proofErr w:type="spellStart"/>
            <w:r>
              <w:rPr>
                <w:rFonts w:ascii="Arial" w:hAnsi="Arial" w:cs="Arial"/>
              </w:rPr>
              <w:t>Subcontadora</w:t>
            </w:r>
            <w:proofErr w:type="spellEnd"/>
            <w:r>
              <w:rPr>
                <w:rFonts w:ascii="Arial" w:hAnsi="Arial" w:cs="Arial"/>
              </w:rPr>
              <w:t xml:space="preserve"> General de la provincia a la C.P. María Verónica GARCIA conforme a lo establecido en las leyes provinciales 104 y 495.</w:t>
            </w:r>
          </w:p>
        </w:tc>
      </w:tr>
      <w:tr w:rsidR="00F05A06" w:rsidTr="000A29BC">
        <w:tc>
          <w:tcPr>
            <w:tcW w:w="2553" w:type="dxa"/>
          </w:tcPr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204/24</w:t>
            </w:r>
          </w:p>
          <w:p w:rsidR="00F05A06" w:rsidRPr="0005519F" w:rsidRDefault="00F05A06" w:rsidP="005E0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COMISIÓN </w:t>
            </w:r>
            <w:r w:rsidR="000A29BC">
              <w:rPr>
                <w:rFonts w:ascii="Arial" w:hAnsi="Arial" w:cs="Arial"/>
              </w:rPr>
              <w:t xml:space="preserve"> N° 1 EN MAYORÍA S/As. N° </w:t>
            </w:r>
            <w:r>
              <w:rPr>
                <w:rFonts w:ascii="Arial" w:hAnsi="Arial" w:cs="Arial"/>
              </w:rPr>
              <w:t>265/23 (P.E.P. Nota N° 092/23 adjuntando Decreto provincial 1506/23 que ratifica Adenda registrada bajo N°23.509, al Convenio N° 5261, suscripto entre la Institución Salesiana y la provin</w:t>
            </w:r>
            <w:r w:rsidR="000A29BC">
              <w:rPr>
                <w:rFonts w:ascii="Arial" w:hAnsi="Arial" w:cs="Arial"/>
              </w:rPr>
              <w:t>cia), aconsejando su sanción.</w:t>
            </w:r>
          </w:p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205/24</w:t>
            </w:r>
          </w:p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COMISIÓN N° 1 EN MAYORÍA S/</w:t>
            </w:r>
            <w:r w:rsidR="000A29BC">
              <w:rPr>
                <w:rFonts w:ascii="Arial" w:hAnsi="Arial" w:cs="Arial"/>
              </w:rPr>
              <w:t>As. N°</w:t>
            </w:r>
            <w:r>
              <w:rPr>
                <w:rFonts w:ascii="Arial" w:hAnsi="Arial" w:cs="Arial"/>
              </w:rPr>
              <w:t xml:space="preserve"> 025/24 (P.E.P. Mensaje N° 01/24 Proyecto de Ley modificando la Ley provincial 1070- Creación de la Caja de Previsión Social de la Provincia de Tierra del Fuego (CPSP</w:t>
            </w:r>
            <w:r w:rsidR="000A29BC">
              <w:rPr>
                <w:rFonts w:ascii="Arial" w:hAnsi="Arial" w:cs="Arial"/>
              </w:rPr>
              <w:t>TF)), aconsejando su sanción.</w:t>
            </w:r>
          </w:p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ASUNTO.N°</w:t>
            </w:r>
            <w:proofErr w:type="spellEnd"/>
            <w:r>
              <w:rPr>
                <w:rFonts w:ascii="Arial" w:hAnsi="Arial" w:cs="Arial"/>
              </w:rPr>
              <w:t xml:space="preserve"> 206/24</w:t>
            </w:r>
          </w:p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DICTAMEN DE CO</w:t>
            </w:r>
            <w:r w:rsidR="000A29BC">
              <w:rPr>
                <w:rFonts w:ascii="Arial" w:hAnsi="Arial" w:cs="Arial"/>
              </w:rPr>
              <w:t xml:space="preserve">MISIÓN N° 1 EN MAYORÍA S/As. N° </w:t>
            </w:r>
            <w:r>
              <w:rPr>
                <w:rFonts w:ascii="Arial" w:hAnsi="Arial" w:cs="Arial"/>
              </w:rPr>
              <w:t>112/24 (Bloque FORJA Proyecto de Ley declarando el día 15 de marzo de cada año como “Día del Enfermero Antárti</w:t>
            </w:r>
            <w:r w:rsidR="000A29BC">
              <w:rPr>
                <w:rFonts w:ascii="Arial" w:hAnsi="Arial" w:cs="Arial"/>
              </w:rPr>
              <w:t>co”), aconsejando su sanción.</w:t>
            </w:r>
          </w:p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207/24</w:t>
            </w:r>
          </w:p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Default="00F05A06" w:rsidP="000A29B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</w:t>
            </w:r>
            <w:r w:rsidR="000A29BC">
              <w:rPr>
                <w:rFonts w:ascii="Arial" w:hAnsi="Arial" w:cs="Arial"/>
              </w:rPr>
              <w:t>COMISIÓN N° 1 Y 2 EN MAYORÍA S/As. N°</w:t>
            </w:r>
            <w:r>
              <w:rPr>
                <w:rFonts w:ascii="Arial" w:hAnsi="Arial" w:cs="Arial"/>
              </w:rPr>
              <w:t xml:space="preserve"> 122/24 (Bloque FORJA Proyecto de Ley adhiriendo a la Ley nacional 27.430 (Régimen Penal Tributario)), aconsejand</w:t>
            </w:r>
            <w:r w:rsidR="000A29BC">
              <w:rPr>
                <w:rFonts w:ascii="Arial" w:hAnsi="Arial" w:cs="Arial"/>
              </w:rPr>
              <w:t>o su sanción.</w:t>
            </w: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208/24</w:t>
            </w:r>
          </w:p>
          <w:p w:rsidR="00F05A06" w:rsidRPr="005E0BD3" w:rsidRDefault="00F05A06" w:rsidP="005E0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Default="000A29BC" w:rsidP="000A29B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</w:t>
            </w:r>
            <w:r w:rsidR="00F05A06">
              <w:rPr>
                <w:rFonts w:ascii="Arial" w:hAnsi="Arial" w:cs="Arial"/>
              </w:rPr>
              <w:t xml:space="preserve"> Proyecto de Resolución declarando de interés provincial cultural la Muestra Fotográfica “Tierra del Fuego en Busca del Alma”.</w:t>
            </w: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209/24</w:t>
            </w:r>
          </w:p>
          <w:p w:rsidR="00F05A06" w:rsidRPr="005E0BD3" w:rsidRDefault="00F05A06" w:rsidP="005E0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Default="000A29BC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</w:t>
            </w:r>
            <w:r w:rsidR="00F05A06">
              <w:rPr>
                <w:rFonts w:ascii="Arial" w:hAnsi="Arial" w:cs="Arial"/>
              </w:rPr>
              <w:t xml:space="preserve"> Proyecto de Resolución declarando de interés provincial la trayectoria de la joven deportista Bárbara GASSMANN.</w:t>
            </w: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210/24</w:t>
            </w:r>
          </w:p>
          <w:p w:rsidR="00F05A06" w:rsidRPr="005E0BD3" w:rsidRDefault="00F05A06" w:rsidP="005E0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:rsidR="00F05A06" w:rsidRDefault="000A29BC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</w:t>
            </w:r>
            <w:r w:rsidR="00F05A06">
              <w:rPr>
                <w:rFonts w:ascii="Arial" w:hAnsi="Arial" w:cs="Arial"/>
              </w:rPr>
              <w:t xml:space="preserve"> Proyecto de Resolución declarando de interés provincial y cultural el libro Ecos de Malvinas 41 años / 41 entrevistas de la editorial de la Universidad de Congreso.</w:t>
            </w:r>
          </w:p>
        </w:tc>
      </w:tr>
      <w:tr w:rsidR="00F05A06" w:rsidTr="000A29BC">
        <w:tc>
          <w:tcPr>
            <w:tcW w:w="2553" w:type="dxa"/>
          </w:tcPr>
          <w:p w:rsidR="00F05A06" w:rsidRDefault="00F05A06" w:rsidP="00F0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211/24</w:t>
            </w:r>
          </w:p>
          <w:p w:rsidR="00F05A06" w:rsidRDefault="00F05A06" w:rsidP="005E0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F05A06" w:rsidRDefault="00F05A06" w:rsidP="005E0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="00F05A06" w:rsidRDefault="00F05A06" w:rsidP="005E0BD3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Proyecto de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las actividades en el centro de Jubilados y Pensionados Tol – </w:t>
            </w:r>
            <w:proofErr w:type="spellStart"/>
            <w:r>
              <w:rPr>
                <w:rFonts w:ascii="Arial" w:hAnsi="Arial" w:cs="Arial"/>
              </w:rPr>
              <w:t>Wen</w:t>
            </w:r>
            <w:proofErr w:type="spellEnd"/>
            <w:r>
              <w:rPr>
                <w:rFonts w:ascii="Arial" w:hAnsi="Arial" w:cs="Arial"/>
              </w:rPr>
              <w:t xml:space="preserve">. De la ciudad de </w:t>
            </w:r>
            <w:proofErr w:type="spellStart"/>
            <w:r>
              <w:rPr>
                <w:rFonts w:ascii="Arial" w:hAnsi="Arial" w:cs="Arial"/>
              </w:rPr>
              <w:t>Tolhuin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7B025F" w:rsidRDefault="007B025F" w:rsidP="003D4996">
      <w:pPr>
        <w:pStyle w:val="Sinespaciado"/>
        <w:rPr>
          <w:rFonts w:ascii="Arial" w:hAnsi="Arial" w:cs="Arial"/>
          <w:b/>
          <w:bCs/>
        </w:rPr>
      </w:pPr>
    </w:p>
    <w:p w:rsidR="008B018F" w:rsidRDefault="00C47AA4" w:rsidP="008B018F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:rsidR="00981657" w:rsidRPr="001304FA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:rsidR="00936BDA" w:rsidRPr="00807F5F" w:rsidRDefault="00936BDA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9B57F0" w:rsidRPr="00B8495B" w:rsidTr="007E52AE">
        <w:tc>
          <w:tcPr>
            <w:tcW w:w="2450" w:type="dxa"/>
          </w:tcPr>
          <w:p w:rsidR="009B57F0" w:rsidRDefault="009B57F0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014/24</w:t>
            </w:r>
          </w:p>
          <w:p w:rsidR="000C1EEC" w:rsidRPr="000C1EEC" w:rsidRDefault="000C1E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103/24 adjuntando Resolución Plenaria N° 046/24.</w:t>
            </w:r>
          </w:p>
          <w:p w:rsidR="009B57F0" w:rsidRPr="00B8495B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RPr="00B8495B" w:rsidTr="007E52AE">
        <w:tc>
          <w:tcPr>
            <w:tcW w:w="2450" w:type="dxa"/>
          </w:tcPr>
          <w:p w:rsidR="009B57F0" w:rsidRDefault="009B57F0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015/24</w:t>
            </w:r>
          </w:p>
          <w:p w:rsidR="000C1EEC" w:rsidRDefault="000C1E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431/24 adjuntando planillas correspondientes al cuarto trimestre del ejercicio 2023, dando cumplimiento al art. 38 de la Ley Provincial N° 1465.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RPr="00B8495B" w:rsidTr="007E52AE">
        <w:tc>
          <w:tcPr>
            <w:tcW w:w="2450" w:type="dxa"/>
          </w:tcPr>
          <w:p w:rsidR="009B57F0" w:rsidRDefault="009B57F0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A745BA">
              <w:rPr>
                <w:rFonts w:ascii="Arial" w:hAnsi="Arial" w:cs="Arial"/>
                <w:lang w:val="es-AR" w:eastAsia="ar-SA"/>
              </w:rPr>
              <w:t xml:space="preserve">C. OF. N° </w:t>
            </w:r>
            <w:r>
              <w:rPr>
                <w:rFonts w:ascii="Arial" w:hAnsi="Arial" w:cs="Arial"/>
                <w:lang w:val="es-AR" w:eastAsia="ar-SA"/>
              </w:rPr>
              <w:t>016</w:t>
            </w:r>
            <w:r w:rsidRPr="00A745BA">
              <w:rPr>
                <w:rFonts w:ascii="Arial" w:hAnsi="Arial" w:cs="Arial"/>
                <w:lang w:val="es-AR" w:eastAsia="ar-SA"/>
              </w:rPr>
              <w:t>/24</w:t>
            </w:r>
          </w:p>
          <w:p w:rsidR="000C1EEC" w:rsidRDefault="000C1E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EDUCACIÓN Nota N° 1076/24 adjuntando informe sobre “Programa de Fortalecimiento de Infraestructura Educativa” correspondiente al cuarto trimestre del año 2023.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RPr="00B8495B" w:rsidTr="007E52AE">
        <w:tc>
          <w:tcPr>
            <w:tcW w:w="2450" w:type="dxa"/>
          </w:tcPr>
          <w:p w:rsidR="007C1972" w:rsidRDefault="00E25472" w:rsidP="00E2547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017/24</w:t>
            </w:r>
          </w:p>
          <w:p w:rsidR="000C1EEC" w:rsidRDefault="000C1EEC" w:rsidP="00E2547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E25472" w:rsidRDefault="000C1EEC" w:rsidP="00E2547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57/24 adjuntando Leyes Provinciales N° 1540 y N° 1541.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RPr="00B8495B" w:rsidTr="007E52AE">
        <w:tc>
          <w:tcPr>
            <w:tcW w:w="2450" w:type="dxa"/>
          </w:tcPr>
          <w:p w:rsidR="009B57F0" w:rsidRDefault="009B57F0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018/24</w:t>
            </w:r>
          </w:p>
          <w:p w:rsidR="000C1EEC" w:rsidRDefault="000C1E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</w:t>
            </w:r>
            <w:r w:rsidR="00BA2FEC">
              <w:rPr>
                <w:rFonts w:ascii="Arial" w:hAnsi="Arial" w:cs="Arial"/>
                <w:lang w:eastAsia="ar-SA"/>
              </w:rPr>
              <w:t>E CUENTAS Cédula de Notificación</w:t>
            </w:r>
            <w:r>
              <w:rPr>
                <w:rFonts w:ascii="Arial" w:hAnsi="Arial" w:cs="Arial"/>
                <w:lang w:eastAsia="ar-SA"/>
              </w:rPr>
              <w:t xml:space="preserve"> Nº 135/24 Adjuntando Resolución Plenaria Nº 055/24.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F77EB" w:rsidRPr="00B8495B" w:rsidTr="007E52AE">
        <w:tc>
          <w:tcPr>
            <w:tcW w:w="2450" w:type="dxa"/>
          </w:tcPr>
          <w:p w:rsidR="00FF77EB" w:rsidRDefault="00FF77EB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019/24</w:t>
            </w:r>
          </w:p>
          <w:p w:rsidR="000C1EEC" w:rsidRDefault="000C1E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FF77EB" w:rsidRDefault="00FF77EB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PUERTOS Nota N° 529/24 adjuntando informe solicitado mediante Resolución de Cámara N° 065 y 066/24.</w:t>
            </w:r>
          </w:p>
          <w:p w:rsidR="00FF77EB" w:rsidRDefault="00FF77EB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F77EB" w:rsidRDefault="00FF77EB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RPr="00B8495B" w:rsidTr="007E52AE">
        <w:tc>
          <w:tcPr>
            <w:tcW w:w="2450" w:type="dxa"/>
          </w:tcPr>
          <w:p w:rsidR="00BA2FEC" w:rsidRDefault="00BA2F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020/24</w:t>
            </w:r>
          </w:p>
          <w:p w:rsidR="000C1EEC" w:rsidRDefault="000C1EEC" w:rsidP="00C76182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0C1EEC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BA2FEC" w:rsidRDefault="00BA2FEC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N° 128/24 adjuntando planillas correspondientes a los períodos de Julio, Agosto, Septiembre, Octubre, Noviembre y Diciembre 2023, dando cumplimiento a lo establecido por Ley Provincial N° 694.</w:t>
            </w:r>
          </w:p>
          <w:p w:rsidR="00BA2FEC" w:rsidRDefault="00BA2FEC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81657" w:rsidRDefault="00981657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0" w:name="0.1_table01"/>
      <w:bookmarkEnd w:id="0"/>
    </w:p>
    <w:p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8080"/>
      </w:tblGrid>
      <w:tr w:rsidR="009B57F0" w:rsidTr="007E52AE">
        <w:tc>
          <w:tcPr>
            <w:tcW w:w="2411" w:type="dxa"/>
          </w:tcPr>
          <w:p w:rsidR="009B57F0" w:rsidRDefault="009B57F0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005/24</w:t>
            </w:r>
          </w:p>
          <w:p w:rsidR="004C7B33" w:rsidRP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Toma P.J.</w:t>
            </w:r>
          </w:p>
          <w:p w:rsidR="004C7B33" w:rsidRDefault="004C7B33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Ver As. 198/24</w:t>
            </w:r>
          </w:p>
        </w:tc>
        <w:tc>
          <w:tcPr>
            <w:tcW w:w="8080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DOCTOR FEDERICO RAUCH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Fiscalización interna de la Ley nacional N°19.640 en relación a la Ley de Defensa al Consumidor.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7E52AE">
        <w:tc>
          <w:tcPr>
            <w:tcW w:w="2411" w:type="dxa"/>
          </w:tcPr>
          <w:p w:rsidR="009B57F0" w:rsidRDefault="009B57F0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006/24</w:t>
            </w:r>
          </w:p>
          <w:p w:rsidR="004C7B33" w:rsidRP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Toma M.P.F. y P.J.</w:t>
            </w:r>
          </w:p>
          <w:p w:rsid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Ver As. 199/24</w:t>
            </w:r>
          </w:p>
          <w:p w:rsidR="004C7B33" w:rsidRDefault="004C7B33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SANCHEZ NATALIA Y OTROS Nota solicitando se declare de Interés Provincial la propuesta “Pueblo Andino”.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7E52AE">
        <w:tc>
          <w:tcPr>
            <w:tcW w:w="2411" w:type="dxa"/>
          </w:tcPr>
          <w:p w:rsidR="009B57F0" w:rsidRDefault="009B57F0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007/24</w:t>
            </w:r>
          </w:p>
          <w:p w:rsidR="004C7B33" w:rsidRP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Toma M.P.F. y P.J.</w:t>
            </w:r>
          </w:p>
          <w:p w:rsid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Ver As. 200/24</w:t>
            </w:r>
          </w:p>
          <w:p w:rsidR="004C7B33" w:rsidRDefault="004C7B33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ALIANAK PATRICIA Nota solicitando se declare de Interés Cultural el “Encuentro de Tangueros del Interior”.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57F0" w:rsidTr="007E52AE">
        <w:tc>
          <w:tcPr>
            <w:tcW w:w="2411" w:type="dxa"/>
          </w:tcPr>
          <w:p w:rsidR="009B57F0" w:rsidRDefault="009B57F0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008/24</w:t>
            </w:r>
          </w:p>
          <w:p w:rsidR="004C7B33" w:rsidRP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Toma P.J</w:t>
            </w:r>
          </w:p>
          <w:p w:rsidR="004C7B33" w:rsidRDefault="004C7B33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Ver As. N° 201/24</w:t>
            </w:r>
          </w:p>
        </w:tc>
        <w:tc>
          <w:tcPr>
            <w:tcW w:w="8080" w:type="dxa"/>
          </w:tcPr>
          <w:p w:rsidR="009B57F0" w:rsidRDefault="008E1F32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</w:t>
            </w:r>
            <w:bookmarkStart w:id="1" w:name="_GoBack"/>
            <w:bookmarkEnd w:id="1"/>
            <w:r w:rsidR="009B57F0">
              <w:rPr>
                <w:rFonts w:ascii="Arial" w:hAnsi="Arial" w:cs="Arial"/>
                <w:lang w:eastAsia="ar-SA"/>
              </w:rPr>
              <w:t xml:space="preserve">ÑOR ESUDRY LUCAS Nota adjuntando </w:t>
            </w:r>
            <w:proofErr w:type="spellStart"/>
            <w:r w:rsidR="009B57F0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9B57F0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9B57F0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B57F0">
              <w:rPr>
                <w:rFonts w:ascii="Arial" w:hAnsi="Arial" w:cs="Arial"/>
                <w:lang w:eastAsia="ar-SA"/>
              </w:rPr>
              <w:t xml:space="preserve"> Ley adhiriendo la Provincial a la Ley Nacional N° 27.568 – Regulación del Ejercicio Profesional de la Fonoaudiología - .</w:t>
            </w:r>
          </w:p>
          <w:p w:rsidR="009B57F0" w:rsidRDefault="009B57F0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2FEC" w:rsidTr="007E52AE">
        <w:tc>
          <w:tcPr>
            <w:tcW w:w="2411" w:type="dxa"/>
          </w:tcPr>
          <w:p w:rsidR="00BA2FEC" w:rsidRDefault="00BA2FEC" w:rsidP="00C7618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009/24</w:t>
            </w:r>
          </w:p>
          <w:p w:rsidR="004C7B33" w:rsidRPr="004C7B33" w:rsidRDefault="004C7B33" w:rsidP="00C7618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C7B33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:rsidR="00BA2FEC" w:rsidRDefault="00BA2FEC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ASOCIACION CIVIL SOCIAL Y CULTURAL NORTE GRANDE Nota adjuntando proyecto de resolución repudiando enérgicamente los dichos de Javier </w:t>
            </w:r>
            <w:proofErr w:type="spellStart"/>
            <w:r>
              <w:rPr>
                <w:rFonts w:ascii="Arial" w:hAnsi="Arial" w:cs="Arial"/>
                <w:lang w:eastAsia="ar-SA"/>
              </w:rPr>
              <w:t>Milei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cualquier otra manifestación que atente contra la dignidad y el honor de nuestro país.</w:t>
            </w:r>
          </w:p>
          <w:p w:rsidR="00BA2FEC" w:rsidRDefault="00BA2FEC" w:rsidP="00C7618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97" w:rsidRDefault="002D6797" w:rsidP="001A3BC7">
      <w:pPr>
        <w:spacing w:after="0" w:line="240" w:lineRule="auto"/>
      </w:pPr>
      <w:r>
        <w:separator/>
      </w:r>
    </w:p>
  </w:endnote>
  <w:endnote w:type="continuationSeparator" w:id="0">
    <w:p w:rsidR="002D6797" w:rsidRDefault="002D6797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97" w:rsidRDefault="002D6797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97" w:rsidRDefault="002D6797" w:rsidP="001A3BC7">
      <w:pPr>
        <w:spacing w:after="0" w:line="240" w:lineRule="auto"/>
      </w:pPr>
      <w:r>
        <w:separator/>
      </w:r>
    </w:p>
  </w:footnote>
  <w:footnote w:type="continuationSeparator" w:id="0">
    <w:p w:rsidR="002D6797" w:rsidRDefault="002D6797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97" w:rsidRPr="00D20AA0" w:rsidRDefault="002D6797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D20AA0">
      <w:rPr>
        <w:rFonts w:ascii="Times New Roman" w:hAnsi="Times New Roman"/>
        <w:b/>
        <w:bCs/>
        <w:i/>
        <w:sz w:val="18"/>
        <w:szCs w:val="18"/>
        <w:lang w:eastAsia="es-ES"/>
      </w:rPr>
      <w:t>2024 – 30 Aniversario de la disposición transitoria primera de la Constitución Nacional de 1994”</w:t>
    </w:r>
  </w:p>
  <w:p w:rsidR="002D6797" w:rsidRDefault="002D679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797" w:rsidRPr="001A3BC7" w:rsidRDefault="002D6797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2D6797" w:rsidRPr="001A3BC7" w:rsidRDefault="002D679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2D6797" w:rsidRPr="001A3BC7" w:rsidRDefault="002D679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2D6797" w:rsidRDefault="002D679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25D3D"/>
    <w:rsid w:val="000302B1"/>
    <w:rsid w:val="00030A96"/>
    <w:rsid w:val="00030C8B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7938"/>
    <w:rsid w:val="00047D6E"/>
    <w:rsid w:val="00051214"/>
    <w:rsid w:val="0005452D"/>
    <w:rsid w:val="00055867"/>
    <w:rsid w:val="00056465"/>
    <w:rsid w:val="000569A7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1707"/>
    <w:rsid w:val="000839B5"/>
    <w:rsid w:val="0008494B"/>
    <w:rsid w:val="00084A37"/>
    <w:rsid w:val="000854B4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A21"/>
    <w:rsid w:val="00094B1B"/>
    <w:rsid w:val="00096372"/>
    <w:rsid w:val="0009755D"/>
    <w:rsid w:val="000A0201"/>
    <w:rsid w:val="000A1591"/>
    <w:rsid w:val="000A1B22"/>
    <w:rsid w:val="000A29BC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79D8"/>
    <w:rsid w:val="000E7C71"/>
    <w:rsid w:val="000F153E"/>
    <w:rsid w:val="000F29FE"/>
    <w:rsid w:val="000F3431"/>
    <w:rsid w:val="000F3BC3"/>
    <w:rsid w:val="000F6575"/>
    <w:rsid w:val="000F68F8"/>
    <w:rsid w:val="000F6C4B"/>
    <w:rsid w:val="000F6EA7"/>
    <w:rsid w:val="000F74C5"/>
    <w:rsid w:val="000F7810"/>
    <w:rsid w:val="000F78D2"/>
    <w:rsid w:val="001000E1"/>
    <w:rsid w:val="001001D1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47F1"/>
    <w:rsid w:val="0012579E"/>
    <w:rsid w:val="00125A88"/>
    <w:rsid w:val="00126A26"/>
    <w:rsid w:val="00126FF7"/>
    <w:rsid w:val="00127D32"/>
    <w:rsid w:val="001304FA"/>
    <w:rsid w:val="001305FB"/>
    <w:rsid w:val="00130840"/>
    <w:rsid w:val="001310DF"/>
    <w:rsid w:val="00132417"/>
    <w:rsid w:val="001344FC"/>
    <w:rsid w:val="00135BB0"/>
    <w:rsid w:val="00136345"/>
    <w:rsid w:val="001374E4"/>
    <w:rsid w:val="0013783F"/>
    <w:rsid w:val="00142533"/>
    <w:rsid w:val="00142ED4"/>
    <w:rsid w:val="001436EB"/>
    <w:rsid w:val="00143CB7"/>
    <w:rsid w:val="00144EE8"/>
    <w:rsid w:val="00145E53"/>
    <w:rsid w:val="001463C0"/>
    <w:rsid w:val="00147541"/>
    <w:rsid w:val="001478A6"/>
    <w:rsid w:val="0015001B"/>
    <w:rsid w:val="00151502"/>
    <w:rsid w:val="00151685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182A"/>
    <w:rsid w:val="0016209F"/>
    <w:rsid w:val="00163BB8"/>
    <w:rsid w:val="0016533E"/>
    <w:rsid w:val="001662EA"/>
    <w:rsid w:val="001679F1"/>
    <w:rsid w:val="00167CD3"/>
    <w:rsid w:val="0017170E"/>
    <w:rsid w:val="00171995"/>
    <w:rsid w:val="00171ABC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F24"/>
    <w:rsid w:val="0018329A"/>
    <w:rsid w:val="001838FE"/>
    <w:rsid w:val="001848D8"/>
    <w:rsid w:val="00185C7B"/>
    <w:rsid w:val="001867C8"/>
    <w:rsid w:val="0018763B"/>
    <w:rsid w:val="001911C2"/>
    <w:rsid w:val="00193313"/>
    <w:rsid w:val="00194C9B"/>
    <w:rsid w:val="00194FD5"/>
    <w:rsid w:val="001975A1"/>
    <w:rsid w:val="00197C86"/>
    <w:rsid w:val="001A08A1"/>
    <w:rsid w:val="001A2885"/>
    <w:rsid w:val="001A3BC7"/>
    <w:rsid w:val="001A3DB9"/>
    <w:rsid w:val="001A4793"/>
    <w:rsid w:val="001A4E30"/>
    <w:rsid w:val="001A6320"/>
    <w:rsid w:val="001A670B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D1902"/>
    <w:rsid w:val="001D2309"/>
    <w:rsid w:val="001D4ACF"/>
    <w:rsid w:val="001D64A1"/>
    <w:rsid w:val="001D6DB9"/>
    <w:rsid w:val="001E10A0"/>
    <w:rsid w:val="001E15E8"/>
    <w:rsid w:val="001E21BA"/>
    <w:rsid w:val="001E3655"/>
    <w:rsid w:val="001E3B34"/>
    <w:rsid w:val="001E3CCA"/>
    <w:rsid w:val="001E42A6"/>
    <w:rsid w:val="001E5B04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4C23"/>
    <w:rsid w:val="00265018"/>
    <w:rsid w:val="00265FE4"/>
    <w:rsid w:val="002673D7"/>
    <w:rsid w:val="002726CE"/>
    <w:rsid w:val="00273344"/>
    <w:rsid w:val="00275C9C"/>
    <w:rsid w:val="00275DB3"/>
    <w:rsid w:val="0027609B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A71"/>
    <w:rsid w:val="002A6B72"/>
    <w:rsid w:val="002A76C0"/>
    <w:rsid w:val="002B0335"/>
    <w:rsid w:val="002B0C6C"/>
    <w:rsid w:val="002B1DF2"/>
    <w:rsid w:val="002B1F12"/>
    <w:rsid w:val="002B2368"/>
    <w:rsid w:val="002B238A"/>
    <w:rsid w:val="002B2788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6797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134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1E19"/>
    <w:rsid w:val="003640F7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18E6"/>
    <w:rsid w:val="003923BA"/>
    <w:rsid w:val="00392646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4C3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397"/>
    <w:rsid w:val="003C2871"/>
    <w:rsid w:val="003C29D9"/>
    <w:rsid w:val="003C2D22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4080"/>
    <w:rsid w:val="003E44E9"/>
    <w:rsid w:val="003E4C75"/>
    <w:rsid w:val="003E562B"/>
    <w:rsid w:val="003E6261"/>
    <w:rsid w:val="003F15B5"/>
    <w:rsid w:val="003F23AB"/>
    <w:rsid w:val="003F3201"/>
    <w:rsid w:val="003F3395"/>
    <w:rsid w:val="003F4887"/>
    <w:rsid w:val="003F5A54"/>
    <w:rsid w:val="003F5CDC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D3E"/>
    <w:rsid w:val="00407E3B"/>
    <w:rsid w:val="00410B25"/>
    <w:rsid w:val="00411638"/>
    <w:rsid w:val="00413F04"/>
    <w:rsid w:val="00413FE7"/>
    <w:rsid w:val="0041669F"/>
    <w:rsid w:val="004170BB"/>
    <w:rsid w:val="0041788C"/>
    <w:rsid w:val="004206B7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40D7C"/>
    <w:rsid w:val="00444D2E"/>
    <w:rsid w:val="00445786"/>
    <w:rsid w:val="00446146"/>
    <w:rsid w:val="004469FD"/>
    <w:rsid w:val="0045200A"/>
    <w:rsid w:val="0045279D"/>
    <w:rsid w:val="0045284C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54EB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A037D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3667"/>
    <w:rsid w:val="004B58A8"/>
    <w:rsid w:val="004B705C"/>
    <w:rsid w:val="004B7DBE"/>
    <w:rsid w:val="004C0317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D051A"/>
    <w:rsid w:val="004D1143"/>
    <w:rsid w:val="004D3750"/>
    <w:rsid w:val="004D507F"/>
    <w:rsid w:val="004D542C"/>
    <w:rsid w:val="004D5874"/>
    <w:rsid w:val="004D6C76"/>
    <w:rsid w:val="004D7363"/>
    <w:rsid w:val="004E0D9D"/>
    <w:rsid w:val="004E1501"/>
    <w:rsid w:val="004E2002"/>
    <w:rsid w:val="004E2EFE"/>
    <w:rsid w:val="004E356D"/>
    <w:rsid w:val="004E3BDB"/>
    <w:rsid w:val="004E4606"/>
    <w:rsid w:val="004E767D"/>
    <w:rsid w:val="004F10F8"/>
    <w:rsid w:val="004F1CAC"/>
    <w:rsid w:val="004F317D"/>
    <w:rsid w:val="004F535C"/>
    <w:rsid w:val="004F5AC8"/>
    <w:rsid w:val="004F5E41"/>
    <w:rsid w:val="004F660B"/>
    <w:rsid w:val="004F6BE0"/>
    <w:rsid w:val="004F75BD"/>
    <w:rsid w:val="005003F7"/>
    <w:rsid w:val="0050060A"/>
    <w:rsid w:val="00501221"/>
    <w:rsid w:val="00501811"/>
    <w:rsid w:val="00501FB4"/>
    <w:rsid w:val="005035B2"/>
    <w:rsid w:val="0050383A"/>
    <w:rsid w:val="00503BC3"/>
    <w:rsid w:val="00504054"/>
    <w:rsid w:val="00504910"/>
    <w:rsid w:val="00510D36"/>
    <w:rsid w:val="00511C1C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E04"/>
    <w:rsid w:val="00526F45"/>
    <w:rsid w:val="00527190"/>
    <w:rsid w:val="0052783D"/>
    <w:rsid w:val="00530328"/>
    <w:rsid w:val="0053241D"/>
    <w:rsid w:val="0053766C"/>
    <w:rsid w:val="005402EC"/>
    <w:rsid w:val="0054043B"/>
    <w:rsid w:val="00540F3B"/>
    <w:rsid w:val="005411F7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D5E"/>
    <w:rsid w:val="005578E2"/>
    <w:rsid w:val="00557C85"/>
    <w:rsid w:val="00561814"/>
    <w:rsid w:val="00562244"/>
    <w:rsid w:val="00562F16"/>
    <w:rsid w:val="00562F80"/>
    <w:rsid w:val="0056376A"/>
    <w:rsid w:val="00564356"/>
    <w:rsid w:val="00564E6E"/>
    <w:rsid w:val="00567797"/>
    <w:rsid w:val="00567B9A"/>
    <w:rsid w:val="00571B95"/>
    <w:rsid w:val="00572C81"/>
    <w:rsid w:val="00572E22"/>
    <w:rsid w:val="00575867"/>
    <w:rsid w:val="005829AE"/>
    <w:rsid w:val="00582A95"/>
    <w:rsid w:val="00583046"/>
    <w:rsid w:val="005833C6"/>
    <w:rsid w:val="005835B4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39AC"/>
    <w:rsid w:val="005A509E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B70E5"/>
    <w:rsid w:val="005C2C6F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6EC0"/>
    <w:rsid w:val="005D6F7B"/>
    <w:rsid w:val="005D73AC"/>
    <w:rsid w:val="005E0BD3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24C"/>
    <w:rsid w:val="005F751D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F14"/>
    <w:rsid w:val="00615998"/>
    <w:rsid w:val="00616739"/>
    <w:rsid w:val="00616808"/>
    <w:rsid w:val="00620A13"/>
    <w:rsid w:val="00620F49"/>
    <w:rsid w:val="0062276E"/>
    <w:rsid w:val="00622B4F"/>
    <w:rsid w:val="00622D1A"/>
    <w:rsid w:val="006230DB"/>
    <w:rsid w:val="0062333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4E76"/>
    <w:rsid w:val="00637083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87383"/>
    <w:rsid w:val="0069149F"/>
    <w:rsid w:val="00691559"/>
    <w:rsid w:val="00693E9D"/>
    <w:rsid w:val="00695BB2"/>
    <w:rsid w:val="006979AB"/>
    <w:rsid w:val="006A01C3"/>
    <w:rsid w:val="006A11A0"/>
    <w:rsid w:val="006A14F5"/>
    <w:rsid w:val="006A1CBB"/>
    <w:rsid w:val="006A290D"/>
    <w:rsid w:val="006A3F36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7BB2"/>
    <w:rsid w:val="006C0D33"/>
    <w:rsid w:val="006C3FB7"/>
    <w:rsid w:val="006C4ED5"/>
    <w:rsid w:val="006C5516"/>
    <w:rsid w:val="006C766C"/>
    <w:rsid w:val="006D2413"/>
    <w:rsid w:val="006D45E5"/>
    <w:rsid w:val="006D500A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0EBF"/>
    <w:rsid w:val="0076146C"/>
    <w:rsid w:val="007656F9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1938"/>
    <w:rsid w:val="007A4530"/>
    <w:rsid w:val="007A462D"/>
    <w:rsid w:val="007A5E88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9B5"/>
    <w:rsid w:val="007D4BEC"/>
    <w:rsid w:val="007D5B5A"/>
    <w:rsid w:val="007D5C66"/>
    <w:rsid w:val="007D786A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2F54"/>
    <w:rsid w:val="00813709"/>
    <w:rsid w:val="008157D3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1DCA"/>
    <w:rsid w:val="00831F41"/>
    <w:rsid w:val="008330AA"/>
    <w:rsid w:val="0083465E"/>
    <w:rsid w:val="008348BA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EBC"/>
    <w:rsid w:val="00892520"/>
    <w:rsid w:val="00892F1D"/>
    <w:rsid w:val="0089570C"/>
    <w:rsid w:val="00896569"/>
    <w:rsid w:val="00897D5C"/>
    <w:rsid w:val="008A06DE"/>
    <w:rsid w:val="008A097C"/>
    <w:rsid w:val="008A129C"/>
    <w:rsid w:val="008A1FDD"/>
    <w:rsid w:val="008A20E3"/>
    <w:rsid w:val="008A2623"/>
    <w:rsid w:val="008A4843"/>
    <w:rsid w:val="008B018F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B7787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74C1"/>
    <w:rsid w:val="008D7AA6"/>
    <w:rsid w:val="008E127F"/>
    <w:rsid w:val="008E1F32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7283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2532"/>
    <w:rsid w:val="00932A17"/>
    <w:rsid w:val="00933211"/>
    <w:rsid w:val="00933CC1"/>
    <w:rsid w:val="009363B8"/>
    <w:rsid w:val="0093663D"/>
    <w:rsid w:val="009367AD"/>
    <w:rsid w:val="00936BDA"/>
    <w:rsid w:val="00940781"/>
    <w:rsid w:val="00941EDE"/>
    <w:rsid w:val="009423A3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DEE"/>
    <w:rsid w:val="00964CE5"/>
    <w:rsid w:val="00966E23"/>
    <w:rsid w:val="00967840"/>
    <w:rsid w:val="00967ED3"/>
    <w:rsid w:val="00970C73"/>
    <w:rsid w:val="00972F78"/>
    <w:rsid w:val="009734CA"/>
    <w:rsid w:val="0097461A"/>
    <w:rsid w:val="00974772"/>
    <w:rsid w:val="00980401"/>
    <w:rsid w:val="0098139E"/>
    <w:rsid w:val="00981657"/>
    <w:rsid w:val="009816F8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7BD"/>
    <w:rsid w:val="009A4AA6"/>
    <w:rsid w:val="009A52C3"/>
    <w:rsid w:val="009A756B"/>
    <w:rsid w:val="009A7E68"/>
    <w:rsid w:val="009B0297"/>
    <w:rsid w:val="009B076F"/>
    <w:rsid w:val="009B09C4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9AF"/>
    <w:rsid w:val="009C2DB8"/>
    <w:rsid w:val="009C2F3B"/>
    <w:rsid w:val="009C5523"/>
    <w:rsid w:val="009C5AD0"/>
    <w:rsid w:val="009C5F43"/>
    <w:rsid w:val="009C5FEE"/>
    <w:rsid w:val="009C61D2"/>
    <w:rsid w:val="009C7EA8"/>
    <w:rsid w:val="009D06D5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63E6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5FE"/>
    <w:rsid w:val="00A76A9A"/>
    <w:rsid w:val="00A77167"/>
    <w:rsid w:val="00A80753"/>
    <w:rsid w:val="00A82663"/>
    <w:rsid w:val="00A85756"/>
    <w:rsid w:val="00A85F1A"/>
    <w:rsid w:val="00A865F2"/>
    <w:rsid w:val="00A8745A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2055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4546"/>
    <w:rsid w:val="00AB4A81"/>
    <w:rsid w:val="00AB5AC8"/>
    <w:rsid w:val="00AB5FA6"/>
    <w:rsid w:val="00AB7D91"/>
    <w:rsid w:val="00AC0CCC"/>
    <w:rsid w:val="00AC1EBD"/>
    <w:rsid w:val="00AC4777"/>
    <w:rsid w:val="00AC4A04"/>
    <w:rsid w:val="00AC4A87"/>
    <w:rsid w:val="00AC5290"/>
    <w:rsid w:val="00AC6690"/>
    <w:rsid w:val="00AD1951"/>
    <w:rsid w:val="00AD34F1"/>
    <w:rsid w:val="00AD3F95"/>
    <w:rsid w:val="00AD5FF7"/>
    <w:rsid w:val="00AD631E"/>
    <w:rsid w:val="00AD708E"/>
    <w:rsid w:val="00AE0D12"/>
    <w:rsid w:val="00AE2B4C"/>
    <w:rsid w:val="00AE3414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A8A"/>
    <w:rsid w:val="00B00F8E"/>
    <w:rsid w:val="00B022FD"/>
    <w:rsid w:val="00B04B88"/>
    <w:rsid w:val="00B04ED0"/>
    <w:rsid w:val="00B0554F"/>
    <w:rsid w:val="00B06534"/>
    <w:rsid w:val="00B06DBB"/>
    <w:rsid w:val="00B071BB"/>
    <w:rsid w:val="00B10E82"/>
    <w:rsid w:val="00B12B46"/>
    <w:rsid w:val="00B12D96"/>
    <w:rsid w:val="00B130C7"/>
    <w:rsid w:val="00B13323"/>
    <w:rsid w:val="00B13707"/>
    <w:rsid w:val="00B138F5"/>
    <w:rsid w:val="00B13BBC"/>
    <w:rsid w:val="00B13FDA"/>
    <w:rsid w:val="00B15DC7"/>
    <w:rsid w:val="00B17121"/>
    <w:rsid w:val="00B17729"/>
    <w:rsid w:val="00B203F3"/>
    <w:rsid w:val="00B20FB4"/>
    <w:rsid w:val="00B214D7"/>
    <w:rsid w:val="00B219FC"/>
    <w:rsid w:val="00B22E42"/>
    <w:rsid w:val="00B2748C"/>
    <w:rsid w:val="00B27AF0"/>
    <w:rsid w:val="00B31364"/>
    <w:rsid w:val="00B317A1"/>
    <w:rsid w:val="00B31FAD"/>
    <w:rsid w:val="00B32690"/>
    <w:rsid w:val="00B326ED"/>
    <w:rsid w:val="00B33072"/>
    <w:rsid w:val="00B330F9"/>
    <w:rsid w:val="00B333AA"/>
    <w:rsid w:val="00B34979"/>
    <w:rsid w:val="00B352B0"/>
    <w:rsid w:val="00B35DEB"/>
    <w:rsid w:val="00B365A5"/>
    <w:rsid w:val="00B37AAB"/>
    <w:rsid w:val="00B40239"/>
    <w:rsid w:val="00B407B4"/>
    <w:rsid w:val="00B4094E"/>
    <w:rsid w:val="00B42D4E"/>
    <w:rsid w:val="00B434BD"/>
    <w:rsid w:val="00B45FEB"/>
    <w:rsid w:val="00B5109D"/>
    <w:rsid w:val="00B525AA"/>
    <w:rsid w:val="00B55558"/>
    <w:rsid w:val="00B55A37"/>
    <w:rsid w:val="00B560FE"/>
    <w:rsid w:val="00B5617D"/>
    <w:rsid w:val="00B57710"/>
    <w:rsid w:val="00B6102B"/>
    <w:rsid w:val="00B6229B"/>
    <w:rsid w:val="00B64092"/>
    <w:rsid w:val="00B64930"/>
    <w:rsid w:val="00B64F68"/>
    <w:rsid w:val="00B65CE0"/>
    <w:rsid w:val="00B65E06"/>
    <w:rsid w:val="00B666BC"/>
    <w:rsid w:val="00B668F3"/>
    <w:rsid w:val="00B70836"/>
    <w:rsid w:val="00B71999"/>
    <w:rsid w:val="00B71B46"/>
    <w:rsid w:val="00B73AB0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83D"/>
    <w:rsid w:val="00B9631D"/>
    <w:rsid w:val="00B96888"/>
    <w:rsid w:val="00B978B9"/>
    <w:rsid w:val="00BA2FEC"/>
    <w:rsid w:val="00BA3248"/>
    <w:rsid w:val="00BA51C4"/>
    <w:rsid w:val="00BA7436"/>
    <w:rsid w:val="00BB0462"/>
    <w:rsid w:val="00BB0FDF"/>
    <w:rsid w:val="00BB25FB"/>
    <w:rsid w:val="00BB39D6"/>
    <w:rsid w:val="00BB57C7"/>
    <w:rsid w:val="00BC05D3"/>
    <w:rsid w:val="00BC10D8"/>
    <w:rsid w:val="00BC1940"/>
    <w:rsid w:val="00BC2CBF"/>
    <w:rsid w:val="00BC307C"/>
    <w:rsid w:val="00BC5EDE"/>
    <w:rsid w:val="00BC6A6F"/>
    <w:rsid w:val="00BC6CF0"/>
    <w:rsid w:val="00BC710D"/>
    <w:rsid w:val="00BC752B"/>
    <w:rsid w:val="00BD0649"/>
    <w:rsid w:val="00BD069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607"/>
    <w:rsid w:val="00C07B9E"/>
    <w:rsid w:val="00C1010E"/>
    <w:rsid w:val="00C104C0"/>
    <w:rsid w:val="00C10803"/>
    <w:rsid w:val="00C14CF8"/>
    <w:rsid w:val="00C1686E"/>
    <w:rsid w:val="00C2022D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40B0"/>
    <w:rsid w:val="00C35210"/>
    <w:rsid w:val="00C354EA"/>
    <w:rsid w:val="00C35677"/>
    <w:rsid w:val="00C35DC5"/>
    <w:rsid w:val="00C367A3"/>
    <w:rsid w:val="00C40CA8"/>
    <w:rsid w:val="00C419F7"/>
    <w:rsid w:val="00C41BF8"/>
    <w:rsid w:val="00C4236E"/>
    <w:rsid w:val="00C4311E"/>
    <w:rsid w:val="00C44239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1CE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182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4174"/>
    <w:rsid w:val="00C94466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232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2E6D"/>
    <w:rsid w:val="00CD3F1D"/>
    <w:rsid w:val="00CD443E"/>
    <w:rsid w:val="00CD4A79"/>
    <w:rsid w:val="00CD6DCD"/>
    <w:rsid w:val="00CE0DCB"/>
    <w:rsid w:val="00CE0E0E"/>
    <w:rsid w:val="00CE0E27"/>
    <w:rsid w:val="00CE1A2C"/>
    <w:rsid w:val="00CE3642"/>
    <w:rsid w:val="00CE45EC"/>
    <w:rsid w:val="00CE6C26"/>
    <w:rsid w:val="00CE787A"/>
    <w:rsid w:val="00CF0545"/>
    <w:rsid w:val="00CF5236"/>
    <w:rsid w:val="00CF660A"/>
    <w:rsid w:val="00D006EB"/>
    <w:rsid w:val="00D02CF0"/>
    <w:rsid w:val="00D040E4"/>
    <w:rsid w:val="00D04FB5"/>
    <w:rsid w:val="00D054AD"/>
    <w:rsid w:val="00D102C2"/>
    <w:rsid w:val="00D116A4"/>
    <w:rsid w:val="00D11FAC"/>
    <w:rsid w:val="00D12305"/>
    <w:rsid w:val="00D1230B"/>
    <w:rsid w:val="00D14D6C"/>
    <w:rsid w:val="00D16FF1"/>
    <w:rsid w:val="00D1742A"/>
    <w:rsid w:val="00D208E3"/>
    <w:rsid w:val="00D20AA0"/>
    <w:rsid w:val="00D210F7"/>
    <w:rsid w:val="00D213B9"/>
    <w:rsid w:val="00D21BD8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55BC"/>
    <w:rsid w:val="00D55F3F"/>
    <w:rsid w:val="00D56944"/>
    <w:rsid w:val="00D60BC2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4054"/>
    <w:rsid w:val="00D74B9E"/>
    <w:rsid w:val="00D74DFD"/>
    <w:rsid w:val="00D75E7E"/>
    <w:rsid w:val="00D762B1"/>
    <w:rsid w:val="00D776DF"/>
    <w:rsid w:val="00D81DEC"/>
    <w:rsid w:val="00D84022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477C"/>
    <w:rsid w:val="00D951F7"/>
    <w:rsid w:val="00D9667E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5CA"/>
    <w:rsid w:val="00DD5B82"/>
    <w:rsid w:val="00DD606F"/>
    <w:rsid w:val="00DD6A6C"/>
    <w:rsid w:val="00DD6BBA"/>
    <w:rsid w:val="00DD744E"/>
    <w:rsid w:val="00DD77A1"/>
    <w:rsid w:val="00DE0164"/>
    <w:rsid w:val="00DE0ABF"/>
    <w:rsid w:val="00DE1373"/>
    <w:rsid w:val="00DE193B"/>
    <w:rsid w:val="00DE25EC"/>
    <w:rsid w:val="00DE3087"/>
    <w:rsid w:val="00DE5817"/>
    <w:rsid w:val="00DF15EC"/>
    <w:rsid w:val="00DF1873"/>
    <w:rsid w:val="00DF239D"/>
    <w:rsid w:val="00DF2451"/>
    <w:rsid w:val="00DF3665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E50"/>
    <w:rsid w:val="00E51234"/>
    <w:rsid w:val="00E51DC5"/>
    <w:rsid w:val="00E522B0"/>
    <w:rsid w:val="00E525D0"/>
    <w:rsid w:val="00E52E88"/>
    <w:rsid w:val="00E54A43"/>
    <w:rsid w:val="00E556F9"/>
    <w:rsid w:val="00E570CC"/>
    <w:rsid w:val="00E57D73"/>
    <w:rsid w:val="00E601FB"/>
    <w:rsid w:val="00E606B6"/>
    <w:rsid w:val="00E61497"/>
    <w:rsid w:val="00E61A69"/>
    <w:rsid w:val="00E62410"/>
    <w:rsid w:val="00E628C4"/>
    <w:rsid w:val="00E63728"/>
    <w:rsid w:val="00E6401E"/>
    <w:rsid w:val="00E64A78"/>
    <w:rsid w:val="00E64DBE"/>
    <w:rsid w:val="00E70906"/>
    <w:rsid w:val="00E70DD9"/>
    <w:rsid w:val="00E73351"/>
    <w:rsid w:val="00E7377B"/>
    <w:rsid w:val="00E73F88"/>
    <w:rsid w:val="00E74521"/>
    <w:rsid w:val="00E754B3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CF1"/>
    <w:rsid w:val="00E84F14"/>
    <w:rsid w:val="00E85099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C05CE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44C3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5A06"/>
    <w:rsid w:val="00F06320"/>
    <w:rsid w:val="00F07BD7"/>
    <w:rsid w:val="00F1277D"/>
    <w:rsid w:val="00F12FCD"/>
    <w:rsid w:val="00F135DA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E12"/>
    <w:rsid w:val="00F50B5C"/>
    <w:rsid w:val="00F50C86"/>
    <w:rsid w:val="00F5231B"/>
    <w:rsid w:val="00F52A55"/>
    <w:rsid w:val="00F5415D"/>
    <w:rsid w:val="00F5629D"/>
    <w:rsid w:val="00F56B4D"/>
    <w:rsid w:val="00F56CF0"/>
    <w:rsid w:val="00F56F5A"/>
    <w:rsid w:val="00F6001A"/>
    <w:rsid w:val="00F6049A"/>
    <w:rsid w:val="00F60C02"/>
    <w:rsid w:val="00F63174"/>
    <w:rsid w:val="00F63878"/>
    <w:rsid w:val="00F64DBD"/>
    <w:rsid w:val="00F64F5C"/>
    <w:rsid w:val="00F659BC"/>
    <w:rsid w:val="00F66840"/>
    <w:rsid w:val="00F67094"/>
    <w:rsid w:val="00F7158E"/>
    <w:rsid w:val="00F755CF"/>
    <w:rsid w:val="00F77A87"/>
    <w:rsid w:val="00F80902"/>
    <w:rsid w:val="00F8140F"/>
    <w:rsid w:val="00F82D10"/>
    <w:rsid w:val="00F83AA2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4A2"/>
    <w:rsid w:val="00FA2F19"/>
    <w:rsid w:val="00FA62A2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E13"/>
    <w:rsid w:val="00FF05BA"/>
    <w:rsid w:val="00FF1008"/>
    <w:rsid w:val="00FF238E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7508-DD9C-4460-885F-A6ABE084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2559</Words>
  <Characters>14033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Julio Argentino Leviniere</cp:lastModifiedBy>
  <cp:revision>69</cp:revision>
  <cp:lastPrinted>2024-04-22T20:43:00Z</cp:lastPrinted>
  <dcterms:created xsi:type="dcterms:W3CDTF">2024-03-01T19:11:00Z</dcterms:created>
  <dcterms:modified xsi:type="dcterms:W3CDTF">2024-07-04T14:50:00Z</dcterms:modified>
</cp:coreProperties>
</file>